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8EF715" w14:textId="77777777" w:rsidR="000A5FCC" w:rsidRPr="00656F20" w:rsidRDefault="000A5FCC" w:rsidP="00055E15">
      <w:pPr>
        <w:tabs>
          <w:tab w:val="left" w:pos="1843"/>
        </w:tabs>
        <w:spacing w:before="100" w:beforeAutospacing="1" w:after="100" w:afterAutospacing="1" w:line="360" w:lineRule="auto"/>
        <w:outlineLvl w:val="0"/>
        <w:rPr>
          <w:spacing w:val="62"/>
          <w:sz w:val="32"/>
        </w:rPr>
      </w:pPr>
      <w:r w:rsidRPr="00F600FC">
        <w:rPr>
          <w:spacing w:val="62"/>
          <w:sz w:val="32"/>
        </w:rPr>
        <w:t>PRESSEINFORMATION</w:t>
      </w:r>
    </w:p>
    <w:p w14:paraId="74298834" w14:textId="7CAE76CD" w:rsidR="00101325" w:rsidRDefault="00621BC4" w:rsidP="00101325">
      <w:pPr>
        <w:spacing w:before="100" w:beforeAutospacing="1" w:after="100" w:afterAutospacing="1" w:line="360" w:lineRule="auto"/>
      </w:pPr>
      <w:r>
        <w:t xml:space="preserve">Berlin, </w:t>
      </w:r>
      <w:r w:rsidR="00E46276">
        <w:t>20</w:t>
      </w:r>
      <w:r w:rsidR="000A5FCC">
        <w:t xml:space="preserve">. </w:t>
      </w:r>
      <w:r w:rsidR="00DD048E">
        <w:t>November</w:t>
      </w:r>
      <w:r w:rsidR="000A5FCC">
        <w:t xml:space="preserve"> 2017</w:t>
      </w:r>
    </w:p>
    <w:p w14:paraId="0B449A3E" w14:textId="1057B22E" w:rsidR="000A5FCC" w:rsidRPr="00F27B4E" w:rsidRDefault="00F27B4E" w:rsidP="00F27B4E">
      <w:pPr>
        <w:spacing w:before="100" w:beforeAutospacing="1" w:after="100" w:afterAutospacing="1" w:line="360" w:lineRule="auto"/>
        <w:ind w:right="-1984"/>
        <w:rPr>
          <w:b/>
          <w:sz w:val="28"/>
        </w:rPr>
      </w:pPr>
      <w:bookmarkStart w:id="0" w:name="OLE_LINK1"/>
      <w:bookmarkStart w:id="1" w:name="OLE_LINK2"/>
      <w:r>
        <w:rPr>
          <w:b/>
          <w:sz w:val="28"/>
        </w:rPr>
        <w:t xml:space="preserve">GWAdriga </w:t>
      </w:r>
      <w:bookmarkEnd w:id="0"/>
      <w:r w:rsidR="005A0427">
        <w:rPr>
          <w:b/>
          <w:sz w:val="28"/>
        </w:rPr>
        <w:t>baut Marktstellung aus</w:t>
      </w:r>
      <w:bookmarkEnd w:id="1"/>
      <w:r w:rsidR="000A5FCC" w:rsidRPr="007309BA">
        <w:rPr>
          <w:b/>
          <w:sz w:val="28"/>
        </w:rPr>
        <w:br/>
      </w:r>
      <w:bookmarkStart w:id="2" w:name="OLE_LINK3"/>
      <w:r w:rsidR="005A0427">
        <w:t xml:space="preserve">Wachstum von </w:t>
      </w:r>
      <w:r w:rsidR="00260B1C">
        <w:t>mehr als</w:t>
      </w:r>
      <w:r w:rsidR="00946AC8">
        <w:t xml:space="preserve"> </w:t>
      </w:r>
      <w:r w:rsidR="0067532F">
        <w:t>zehn</w:t>
      </w:r>
      <w:r w:rsidR="005A0427">
        <w:t xml:space="preserve"> Prozent bei auszurollenden iMsys </w:t>
      </w:r>
      <w:bookmarkEnd w:id="2"/>
    </w:p>
    <w:p w14:paraId="63456217" w14:textId="7C913FB1" w:rsidR="000040F2" w:rsidRPr="00946AC8" w:rsidRDefault="000040F2" w:rsidP="000040F2">
      <w:pPr>
        <w:widowControl w:val="0"/>
        <w:autoSpaceDE w:val="0"/>
        <w:autoSpaceDN w:val="0"/>
        <w:adjustRightInd w:val="0"/>
        <w:spacing w:before="100" w:beforeAutospacing="1" w:after="100" w:afterAutospacing="1" w:line="360" w:lineRule="auto"/>
        <w:rPr>
          <w:b/>
          <w:sz w:val="20"/>
        </w:rPr>
      </w:pPr>
      <w:bookmarkStart w:id="3" w:name="OLE_LINK4"/>
      <w:bookmarkStart w:id="4" w:name="OLE_LINK5"/>
      <w:r>
        <w:rPr>
          <w:b/>
          <w:sz w:val="20"/>
        </w:rPr>
        <w:t xml:space="preserve">Schon deutlich vor dem Ende des vierten Quartals 2017 hat GWAdriga </w:t>
      </w:r>
      <w:r w:rsidR="00260B1C">
        <w:rPr>
          <w:b/>
          <w:sz w:val="20"/>
        </w:rPr>
        <w:t>die Schwelle von 500.000 intelligenten Messsystemen (iMsys) deutlich überschritten</w:t>
      </w:r>
      <w:r>
        <w:rPr>
          <w:b/>
          <w:sz w:val="20"/>
        </w:rPr>
        <w:t xml:space="preserve">. Über die rund 480.000 </w:t>
      </w:r>
      <w:r w:rsidR="00260B1C">
        <w:rPr>
          <w:b/>
          <w:sz w:val="20"/>
        </w:rPr>
        <w:t>iMsys</w:t>
      </w:r>
      <w:r>
        <w:rPr>
          <w:b/>
          <w:sz w:val="20"/>
        </w:rPr>
        <w:t xml:space="preserve"> der Gesellschafter EWE, </w:t>
      </w:r>
      <w:proofErr w:type="spellStart"/>
      <w:r>
        <w:rPr>
          <w:b/>
          <w:sz w:val="20"/>
        </w:rPr>
        <w:t>RheinEnergie</w:t>
      </w:r>
      <w:proofErr w:type="spellEnd"/>
      <w:r>
        <w:rPr>
          <w:b/>
          <w:sz w:val="20"/>
        </w:rPr>
        <w:t xml:space="preserve"> und Westfalen-Weser Netz hinaus konnte</w:t>
      </w:r>
      <w:r w:rsidRPr="0093796A">
        <w:rPr>
          <w:b/>
          <w:sz w:val="20"/>
        </w:rPr>
        <w:t xml:space="preserve"> </w:t>
      </w:r>
      <w:r>
        <w:rPr>
          <w:b/>
          <w:sz w:val="20"/>
        </w:rPr>
        <w:t>der Full-Service-</w:t>
      </w:r>
      <w:bookmarkStart w:id="5" w:name="_GoBack"/>
      <w:bookmarkEnd w:id="5"/>
      <w:r>
        <w:rPr>
          <w:b/>
          <w:sz w:val="20"/>
        </w:rPr>
        <w:t xml:space="preserve">Anbieter für die Smart-Meter-Gateway-Administration seine Basis um </w:t>
      </w:r>
      <w:r w:rsidR="00CD0978">
        <w:rPr>
          <w:b/>
          <w:sz w:val="20"/>
        </w:rPr>
        <w:t xml:space="preserve">mehr als </w:t>
      </w:r>
      <w:r>
        <w:rPr>
          <w:b/>
          <w:sz w:val="20"/>
        </w:rPr>
        <w:t>5</w:t>
      </w:r>
      <w:r w:rsidR="00CD0978">
        <w:rPr>
          <w:b/>
          <w:sz w:val="20"/>
        </w:rPr>
        <w:t>0</w:t>
      </w:r>
      <w:r>
        <w:rPr>
          <w:b/>
          <w:sz w:val="20"/>
        </w:rPr>
        <w:t xml:space="preserve">.000 weitere zu verwaltende iMsys ausbauen. Neben einem SAP IS-U-Anwender </w:t>
      </w:r>
      <w:r w:rsidR="00260B1C">
        <w:rPr>
          <w:b/>
          <w:sz w:val="20"/>
        </w:rPr>
        <w:t>wurden</w:t>
      </w:r>
      <w:r>
        <w:rPr>
          <w:b/>
          <w:sz w:val="20"/>
        </w:rPr>
        <w:t xml:space="preserve"> für die neuen Projekte auch Nutzer der Branchenlösungen von Schleupen und SIV gewonnen, zu deren Systemen </w:t>
      </w:r>
      <w:r w:rsidR="00260B1C">
        <w:rPr>
          <w:b/>
          <w:sz w:val="20"/>
        </w:rPr>
        <w:t xml:space="preserve">aktuell </w:t>
      </w:r>
      <w:r>
        <w:rPr>
          <w:b/>
          <w:sz w:val="20"/>
        </w:rPr>
        <w:t xml:space="preserve">die entsprechenden Schnittstellen umgesetzt werden. „Wir </w:t>
      </w:r>
      <w:r w:rsidR="00260B1C">
        <w:rPr>
          <w:b/>
          <w:sz w:val="20"/>
        </w:rPr>
        <w:t>sind damit auf einem guten Weg, unsere gesteckten Ziele für dieses Jahr zu erreichen</w:t>
      </w:r>
      <w:r>
        <w:rPr>
          <w:b/>
          <w:sz w:val="20"/>
        </w:rPr>
        <w:t xml:space="preserve">. Der Zuwachs wurde zudem vollständig außerhalb unseres Gesellschafterkreises erzielt. Damit haben wir bewiesen, dass unser Dienstleistungsangebot absolut konkurrenzfähig ist“, freut sich Dr. </w:t>
      </w:r>
      <w:proofErr w:type="spellStart"/>
      <w:r w:rsidR="00787C99" w:rsidRPr="00946AC8">
        <w:rPr>
          <w:b/>
          <w:sz w:val="20"/>
        </w:rPr>
        <w:t>Micha</w:t>
      </w:r>
      <w:r w:rsidR="00787C99" w:rsidRPr="003435E5">
        <w:rPr>
          <w:b/>
          <w:sz w:val="20"/>
        </w:rPr>
        <w:t>ł</w:t>
      </w:r>
      <w:proofErr w:type="spellEnd"/>
      <w:r w:rsidR="00787C99" w:rsidRPr="00946AC8">
        <w:rPr>
          <w:b/>
          <w:sz w:val="20"/>
        </w:rPr>
        <w:t xml:space="preserve"> </w:t>
      </w:r>
      <w:proofErr w:type="spellStart"/>
      <w:r w:rsidRPr="00946AC8">
        <w:rPr>
          <w:b/>
          <w:sz w:val="20"/>
        </w:rPr>
        <w:t>Sobótka</w:t>
      </w:r>
      <w:proofErr w:type="spellEnd"/>
      <w:r w:rsidR="008F3AD7">
        <w:rPr>
          <w:b/>
          <w:sz w:val="20"/>
        </w:rPr>
        <w:t>,</w:t>
      </w:r>
      <w:r>
        <w:rPr>
          <w:b/>
          <w:sz w:val="20"/>
        </w:rPr>
        <w:t xml:space="preserve"> </w:t>
      </w:r>
      <w:r w:rsidR="008F3AD7">
        <w:rPr>
          <w:b/>
          <w:sz w:val="20"/>
        </w:rPr>
        <w:t xml:space="preserve">Geschäftsführer von GWAdriga, </w:t>
      </w:r>
      <w:r>
        <w:rPr>
          <w:b/>
          <w:sz w:val="20"/>
        </w:rPr>
        <w:t xml:space="preserve">über den Erfolg. „Mit weiteren Interessenten befinden wir uns aktuell in fortgeschrittenen Gesprächen“, ergänzt Dr. </w:t>
      </w:r>
      <w:proofErr w:type="spellStart"/>
      <w:r>
        <w:rPr>
          <w:b/>
          <w:sz w:val="20"/>
        </w:rPr>
        <w:t>Ralfdieter</w:t>
      </w:r>
      <w:proofErr w:type="spellEnd"/>
      <w:r>
        <w:rPr>
          <w:b/>
          <w:sz w:val="20"/>
        </w:rPr>
        <w:t xml:space="preserve"> Füller, ebenfalls Geschäftsführer von GWAdriga.</w:t>
      </w:r>
    </w:p>
    <w:bookmarkEnd w:id="3"/>
    <w:p w14:paraId="779476C6" w14:textId="5B33F93E" w:rsidR="00787C99" w:rsidRPr="00110AD7" w:rsidRDefault="000040F2" w:rsidP="00787C99">
      <w:pPr>
        <w:widowControl w:val="0"/>
        <w:autoSpaceDE w:val="0"/>
        <w:autoSpaceDN w:val="0"/>
        <w:adjustRightInd w:val="0"/>
        <w:spacing w:before="100" w:beforeAutospacing="1" w:after="100" w:afterAutospacing="1" w:line="360" w:lineRule="auto"/>
        <w:rPr>
          <w:bCs/>
          <w:sz w:val="20"/>
        </w:rPr>
      </w:pPr>
      <w:r w:rsidRPr="00946AC8">
        <w:rPr>
          <w:bCs/>
          <w:sz w:val="20"/>
        </w:rPr>
        <w:t>Großes Interesse</w:t>
      </w:r>
      <w:r>
        <w:rPr>
          <w:bCs/>
          <w:sz w:val="20"/>
        </w:rPr>
        <w:t xml:space="preserve"> registriert GWAdriga auch im Bereich der Smart Metering PKI (Public Key Infrastructure). Hier gehörte das Unternehmen neben T-Systems und </w:t>
      </w:r>
      <w:proofErr w:type="spellStart"/>
      <w:r w:rsidRPr="006305A7">
        <w:rPr>
          <w:bCs/>
          <w:sz w:val="20"/>
        </w:rPr>
        <w:t>Atos</w:t>
      </w:r>
      <w:proofErr w:type="spellEnd"/>
      <w:r w:rsidRPr="006305A7">
        <w:rPr>
          <w:bCs/>
          <w:sz w:val="20"/>
        </w:rPr>
        <w:t xml:space="preserve"> Information Technology GmbH </w:t>
      </w:r>
      <w:r>
        <w:rPr>
          <w:bCs/>
          <w:sz w:val="20"/>
        </w:rPr>
        <w:t xml:space="preserve">zu den ersten Anbietern, die vom Bundesamt für Sicherheit in der Informationstechnik für den Betrieb einer </w:t>
      </w:r>
      <w:r w:rsidRPr="00110AD7">
        <w:rPr>
          <w:bCs/>
          <w:sz w:val="20"/>
        </w:rPr>
        <w:t>sogenannte Sub-</w:t>
      </w:r>
      <w:r>
        <w:rPr>
          <w:bCs/>
          <w:sz w:val="20"/>
        </w:rPr>
        <w:t xml:space="preserve">CA </w:t>
      </w:r>
      <w:r w:rsidRPr="00110AD7">
        <w:rPr>
          <w:bCs/>
          <w:sz w:val="20"/>
        </w:rPr>
        <w:t>(untergeordnete Zertifizierungsstellen</w:t>
      </w:r>
      <w:r>
        <w:rPr>
          <w:bCs/>
          <w:sz w:val="20"/>
        </w:rPr>
        <w:t>)</w:t>
      </w:r>
      <w:r w:rsidR="003C0E6E">
        <w:rPr>
          <w:bCs/>
          <w:sz w:val="20"/>
        </w:rPr>
        <w:t>, über die weitere</w:t>
      </w:r>
      <w:r w:rsidR="003C0E6E" w:rsidRPr="00110AD7">
        <w:rPr>
          <w:bCs/>
          <w:sz w:val="20"/>
        </w:rPr>
        <w:t xml:space="preserve"> Marktteilnehmer</w:t>
      </w:r>
      <w:r w:rsidR="003C0E6E">
        <w:rPr>
          <w:bCs/>
          <w:sz w:val="20"/>
        </w:rPr>
        <w:t xml:space="preserve"> betreut werden können,</w:t>
      </w:r>
      <w:r>
        <w:rPr>
          <w:bCs/>
          <w:sz w:val="20"/>
        </w:rPr>
        <w:t xml:space="preserve"> gelistet wurden. „Wir haben bereits eine ganze Reihe konkreter Anfragen von Unternehmen, die über die GWAdriga Sub-CA ihre Zertifikate beziehen wollen“, erklärt Dr. </w:t>
      </w:r>
      <w:proofErr w:type="spellStart"/>
      <w:r>
        <w:rPr>
          <w:bCs/>
          <w:sz w:val="20"/>
        </w:rPr>
        <w:t>Ralfdieter</w:t>
      </w:r>
      <w:proofErr w:type="spellEnd"/>
      <w:r>
        <w:rPr>
          <w:bCs/>
          <w:sz w:val="20"/>
        </w:rPr>
        <w:t xml:space="preserve"> Füller.</w:t>
      </w:r>
      <w:r w:rsidR="00260B1C">
        <w:rPr>
          <w:bCs/>
          <w:sz w:val="20"/>
        </w:rPr>
        <w:t xml:space="preserve"> Auch bei den Mehrwertdiensten sieht sich GWAdriga auf dem richtigen Weg. So sind erste Projekte </w:t>
      </w:r>
      <w:r w:rsidR="00787C99">
        <w:rPr>
          <w:bCs/>
          <w:sz w:val="20"/>
        </w:rPr>
        <w:t>mit Lieferanten und der Wohnungswirtschaft sowie im Bereich des CLS-Managements (</w:t>
      </w:r>
      <w:proofErr w:type="spellStart"/>
      <w:r w:rsidR="00787C99" w:rsidRPr="003C0E6E">
        <w:rPr>
          <w:bCs/>
          <w:sz w:val="20"/>
        </w:rPr>
        <w:t>Controllable</w:t>
      </w:r>
      <w:proofErr w:type="spellEnd"/>
      <w:r w:rsidR="00787C99" w:rsidRPr="003C0E6E">
        <w:rPr>
          <w:bCs/>
          <w:sz w:val="20"/>
        </w:rPr>
        <w:t>-</w:t>
      </w:r>
      <w:proofErr w:type="spellStart"/>
      <w:r w:rsidR="00787C99" w:rsidRPr="003C0E6E">
        <w:rPr>
          <w:bCs/>
          <w:sz w:val="20"/>
        </w:rPr>
        <w:t>Local</w:t>
      </w:r>
      <w:proofErr w:type="spellEnd"/>
      <w:r w:rsidR="00787C99" w:rsidRPr="003C0E6E">
        <w:rPr>
          <w:bCs/>
          <w:sz w:val="20"/>
        </w:rPr>
        <w:t>-System</w:t>
      </w:r>
      <w:r w:rsidR="00787C99">
        <w:rPr>
          <w:bCs/>
          <w:sz w:val="20"/>
        </w:rPr>
        <w:t>) bereits in Vorbereitung.</w:t>
      </w:r>
    </w:p>
    <w:bookmarkEnd w:id="4"/>
    <w:p w14:paraId="0A7C13FB" w14:textId="14CF80FF" w:rsidR="00110AD7" w:rsidRPr="00110AD7" w:rsidRDefault="00110AD7" w:rsidP="000040F2">
      <w:pPr>
        <w:widowControl w:val="0"/>
        <w:autoSpaceDE w:val="0"/>
        <w:autoSpaceDN w:val="0"/>
        <w:adjustRightInd w:val="0"/>
        <w:spacing w:before="100" w:beforeAutospacing="1" w:after="100" w:afterAutospacing="1" w:line="360" w:lineRule="auto"/>
        <w:rPr>
          <w:bCs/>
          <w:sz w:val="20"/>
        </w:rPr>
      </w:pPr>
    </w:p>
    <w:p w14:paraId="63076C42" w14:textId="24368F69" w:rsidR="00C9396A" w:rsidRPr="00946AC8" w:rsidRDefault="00C9396A" w:rsidP="00B76995">
      <w:pPr>
        <w:widowControl w:val="0"/>
        <w:autoSpaceDE w:val="0"/>
        <w:autoSpaceDN w:val="0"/>
        <w:adjustRightInd w:val="0"/>
        <w:spacing w:before="100" w:beforeAutospacing="1" w:after="100" w:afterAutospacing="1" w:line="360" w:lineRule="auto"/>
        <w:jc w:val="center"/>
        <w:rPr>
          <w:bCs/>
          <w:sz w:val="20"/>
        </w:rPr>
      </w:pPr>
    </w:p>
    <w:tbl>
      <w:tblPr>
        <w:tblW w:w="8997" w:type="dxa"/>
        <w:tblCellMar>
          <w:left w:w="70" w:type="dxa"/>
          <w:right w:w="70" w:type="dxa"/>
        </w:tblCellMar>
        <w:tblLook w:val="0000" w:firstRow="0" w:lastRow="0" w:firstColumn="0" w:lastColumn="0" w:noHBand="0" w:noVBand="0"/>
      </w:tblPr>
      <w:tblGrid>
        <w:gridCol w:w="4036"/>
        <w:gridCol w:w="4961"/>
      </w:tblGrid>
      <w:tr w:rsidR="000A5FCC" w:rsidRPr="003864F7" w14:paraId="1E7B7C51" w14:textId="77777777" w:rsidTr="001E7AD1">
        <w:trPr>
          <w:trHeight w:val="1269"/>
        </w:trPr>
        <w:tc>
          <w:tcPr>
            <w:tcW w:w="4036" w:type="dxa"/>
          </w:tcPr>
          <w:p w14:paraId="44D688C3" w14:textId="2C44166D" w:rsidR="000A5FCC" w:rsidRPr="00656F20" w:rsidRDefault="000A5FCC" w:rsidP="001E7AD1">
            <w:pPr>
              <w:spacing w:before="100" w:beforeAutospacing="1" w:after="100" w:afterAutospacing="1" w:line="240" w:lineRule="auto"/>
              <w:rPr>
                <w:rFonts w:ascii="Arial" w:hAnsi="Arial" w:cs="Calibri"/>
                <w:bCs/>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w:t>
            </w:r>
            <w:r w:rsidR="001E7AD1">
              <w:rPr>
                <w:rFonts w:ascii="Arial" w:hAnsi="Arial" w:cs="Calibri"/>
                <w:sz w:val="16"/>
                <w:szCs w:val="26"/>
              </w:rPr>
              <w:t xml:space="preserve"> Michal </w:t>
            </w:r>
            <w:proofErr w:type="spellStart"/>
            <w:r w:rsidR="001E7AD1">
              <w:rPr>
                <w:rFonts w:ascii="Arial" w:hAnsi="Arial" w:cs="Calibri"/>
                <w:sz w:val="16"/>
                <w:szCs w:val="26"/>
              </w:rPr>
              <w:t>Sobótka</w:t>
            </w:r>
            <w:proofErr w:type="spellEnd"/>
            <w:r>
              <w:rPr>
                <w:rFonts w:ascii="Arial" w:hAnsi="Arial" w:cs="Calibri"/>
                <w:bCs/>
                <w:sz w:val="16"/>
                <w:szCs w:val="26"/>
              </w:rPr>
              <w:b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r>
            <w:r w:rsidR="001E7AD1">
              <w:rPr>
                <w:rFonts w:ascii="Arial" w:hAnsi="Arial" w:cs="Calibri"/>
                <w:bCs/>
                <w:sz w:val="16"/>
                <w:szCs w:val="26"/>
              </w:rPr>
              <w:t>info</w:t>
            </w:r>
            <w:r w:rsidRPr="0079185F">
              <w:rPr>
                <w:rFonts w:ascii="Arial" w:hAnsi="Arial" w:cs="Calibri"/>
                <w:bCs/>
                <w:sz w:val="16"/>
                <w:szCs w:val="26"/>
              </w:rPr>
              <w:t>@gwadriga.de</w:t>
            </w:r>
            <w:r>
              <w:rPr>
                <w:rFonts w:ascii="Arial" w:hAnsi="Arial" w:cs="Calibri"/>
                <w:bCs/>
                <w:sz w:val="16"/>
                <w:szCs w:val="26"/>
              </w:rPr>
              <w:br/>
              <w:t>www.gwadriga.de</w:t>
            </w:r>
          </w:p>
        </w:tc>
        <w:tc>
          <w:tcPr>
            <w:tcW w:w="4961" w:type="dxa"/>
          </w:tcPr>
          <w:p w14:paraId="75497787" w14:textId="77777777" w:rsidR="000A5FCC" w:rsidRPr="003864F7" w:rsidRDefault="000A5FCC" w:rsidP="002F0DC9">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7"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025CF616" w14:textId="77777777" w:rsidR="000A5FCC" w:rsidRDefault="000A5FCC" w:rsidP="000A5FCC">
      <w:pPr>
        <w:spacing w:line="240" w:lineRule="auto"/>
        <w:rPr>
          <w:rFonts w:ascii="Arial" w:hAnsi="Arial" w:cs="Calibri"/>
          <w:b/>
          <w:sz w:val="16"/>
          <w:szCs w:val="26"/>
        </w:rPr>
      </w:pPr>
    </w:p>
    <w:p w14:paraId="4359687C" w14:textId="77777777" w:rsidR="000A5FCC" w:rsidRPr="00352927" w:rsidRDefault="000A5FCC" w:rsidP="000A5FCC">
      <w:pPr>
        <w:spacing w:line="240" w:lineRule="auto"/>
        <w:rPr>
          <w:rFonts w:ascii="Arial" w:hAnsi="Arial" w:cs="Calibri"/>
          <w:b/>
          <w:sz w:val="16"/>
          <w:szCs w:val="26"/>
        </w:rPr>
      </w:pPr>
      <w:r w:rsidRPr="00352927">
        <w:rPr>
          <w:rFonts w:ascii="Arial" w:hAnsi="Arial" w:cs="Calibri"/>
          <w:b/>
          <w:sz w:val="16"/>
          <w:szCs w:val="26"/>
        </w:rPr>
        <w:t>GWAdriga</w:t>
      </w:r>
    </w:p>
    <w:p w14:paraId="580A2342" w14:textId="487F933F" w:rsidR="000A5FCC" w:rsidRPr="00BC6CD3" w:rsidRDefault="000A5FCC" w:rsidP="00633CC8">
      <w:pPr>
        <w:spacing w:line="240" w:lineRule="auto"/>
        <w:ind w:right="-992"/>
        <w:rPr>
          <w:rFonts w:ascii="Arial" w:hAnsi="Arial" w:cs="Calibri"/>
          <w:sz w:val="16"/>
          <w:szCs w:val="26"/>
        </w:rPr>
      </w:pPr>
      <w:r w:rsidRPr="00347CA1">
        <w:rPr>
          <w:rFonts w:ascii="Arial" w:hAnsi="Arial" w:cs="Calibri"/>
          <w:sz w:val="16"/>
          <w:szCs w:val="26"/>
        </w:rPr>
        <w:t xml:space="preserve">GWAdriga mit Sitz in Berlin wurde </w:t>
      </w:r>
      <w:r>
        <w:rPr>
          <w:rFonts w:ascii="Arial" w:hAnsi="Arial" w:cs="Calibri"/>
          <w:sz w:val="16"/>
          <w:szCs w:val="26"/>
        </w:rPr>
        <w:t xml:space="preserve">2016 </w:t>
      </w:r>
      <w:r w:rsidRPr="00347CA1">
        <w:rPr>
          <w:rFonts w:ascii="Arial" w:hAnsi="Arial" w:cs="Calibri"/>
          <w:sz w:val="16"/>
          <w:szCs w:val="26"/>
        </w:rPr>
        <w:t xml:space="preserve">von EWE, </w:t>
      </w:r>
      <w:proofErr w:type="spellStart"/>
      <w:r w:rsidRPr="00347CA1">
        <w:rPr>
          <w:rFonts w:ascii="Arial" w:hAnsi="Arial" w:cs="Calibri"/>
          <w:sz w:val="16"/>
          <w:szCs w:val="26"/>
        </w:rPr>
        <w:t>RheinEnergie</w:t>
      </w:r>
      <w:proofErr w:type="spellEnd"/>
      <w:r w:rsidRPr="00347CA1">
        <w:rPr>
          <w:rFonts w:ascii="Arial" w:hAnsi="Arial" w:cs="Calibri"/>
          <w:sz w:val="16"/>
          <w:szCs w:val="26"/>
        </w:rPr>
        <w:t xml:space="preserve"> und Westfalen Weser Netz</w:t>
      </w:r>
      <w:r>
        <w:rPr>
          <w:rFonts w:ascii="Arial" w:hAnsi="Arial" w:cs="Calibri"/>
          <w:sz w:val="16"/>
          <w:szCs w:val="26"/>
        </w:rPr>
        <w:t xml:space="preserve"> gegründet. Als Full</w:t>
      </w:r>
      <w:r w:rsidR="00633CC8">
        <w:rPr>
          <w:rFonts w:ascii="Arial" w:hAnsi="Arial" w:cs="Calibri"/>
          <w:sz w:val="16"/>
          <w:szCs w:val="26"/>
        </w:rPr>
        <w:t>-Service-</w:t>
      </w:r>
      <w:r>
        <w:rPr>
          <w:rFonts w:ascii="Arial" w:hAnsi="Arial" w:cs="Calibri"/>
          <w:sz w:val="16"/>
          <w:szCs w:val="26"/>
        </w:rPr>
        <w:t>Dienstleister konzentriert sich das Unternehmen auf die Abwicklung der Smart Meter Gateway-Administration und des Messdatenmanagements. Darüber hinaus entwickelt GWAdriga datenbasierte Mehrwertangebote für die Energiewirtschaft. Kernzielgruppe sind mittlere und große Versorgungsunternehmen aber auch Dienstleister, die die Interessen von unterschiedlichen Stadtwerken bündeln. Mit ca.</w:t>
      </w:r>
      <w:r w:rsidRPr="00347CA1">
        <w:rPr>
          <w:rFonts w:ascii="Arial" w:hAnsi="Arial" w:cs="Calibri"/>
          <w:sz w:val="16"/>
          <w:szCs w:val="26"/>
        </w:rPr>
        <w:t xml:space="preserve"> 3,4 Mio. Zählpunkten und etwa 480.000 </w:t>
      </w:r>
      <w:r>
        <w:rPr>
          <w:rFonts w:ascii="Arial" w:hAnsi="Arial" w:cs="Calibri"/>
          <w:sz w:val="16"/>
          <w:szCs w:val="26"/>
        </w:rPr>
        <w:t>intelligenten Messsystemen</w:t>
      </w:r>
      <w:r w:rsidRPr="00347CA1">
        <w:rPr>
          <w:rFonts w:ascii="Arial" w:hAnsi="Arial" w:cs="Calibri"/>
          <w:sz w:val="16"/>
          <w:szCs w:val="26"/>
        </w:rPr>
        <w:t xml:space="preserve"> verfügt GWAdriga</w:t>
      </w:r>
      <w:r>
        <w:rPr>
          <w:rFonts w:ascii="Arial" w:hAnsi="Arial" w:cs="Calibri"/>
          <w:sz w:val="16"/>
          <w:szCs w:val="26"/>
        </w:rPr>
        <w:t xml:space="preserve"> schon mit der Gründung</w:t>
      </w:r>
      <w:r w:rsidRPr="00347CA1">
        <w:rPr>
          <w:rFonts w:ascii="Arial" w:hAnsi="Arial" w:cs="Calibri"/>
          <w:sz w:val="16"/>
          <w:szCs w:val="26"/>
        </w:rPr>
        <w:t xml:space="preserve"> </w:t>
      </w:r>
      <w:r>
        <w:rPr>
          <w:rFonts w:ascii="Arial" w:hAnsi="Arial" w:cs="Calibri"/>
          <w:sz w:val="16"/>
          <w:szCs w:val="26"/>
        </w:rPr>
        <w:t xml:space="preserve">über ein Mengengerüst, das einen wirtschaftlichen Betrieb </w:t>
      </w:r>
      <w:r w:rsidRPr="00F76505">
        <w:rPr>
          <w:rFonts w:ascii="Arial" w:hAnsi="Arial" w:cs="Calibri"/>
          <w:sz w:val="16"/>
          <w:szCs w:val="26"/>
        </w:rPr>
        <w:t>der Smart Meter Gateway-Administration</w:t>
      </w:r>
      <w:r>
        <w:rPr>
          <w:rFonts w:ascii="Arial" w:hAnsi="Arial" w:cs="Calibri"/>
          <w:sz w:val="16"/>
          <w:szCs w:val="26"/>
        </w:rPr>
        <w:t xml:space="preserve"> erlaubt. Zusätzlich profitieren die Kunden von einer starken Einkaufsgemeinschaft. </w:t>
      </w:r>
      <w:r w:rsidRPr="00BC6CD3">
        <w:rPr>
          <w:rFonts w:ascii="Arial" w:hAnsi="Arial" w:cs="Calibri"/>
          <w:sz w:val="16"/>
          <w:szCs w:val="26"/>
        </w:rPr>
        <w:t xml:space="preserve">GWAdriga </w:t>
      </w:r>
      <w:r>
        <w:rPr>
          <w:rFonts w:ascii="Arial" w:hAnsi="Arial" w:cs="Calibri"/>
          <w:sz w:val="16"/>
          <w:szCs w:val="26"/>
        </w:rPr>
        <w:t xml:space="preserve">nutzt die zertifizierten </w:t>
      </w:r>
      <w:r w:rsidRPr="00BC6CD3">
        <w:rPr>
          <w:rFonts w:ascii="Arial" w:hAnsi="Arial" w:cs="Calibri"/>
          <w:sz w:val="16"/>
          <w:szCs w:val="26"/>
        </w:rPr>
        <w:t xml:space="preserve">Services </w:t>
      </w:r>
      <w:r>
        <w:rPr>
          <w:rFonts w:ascii="Arial" w:hAnsi="Arial" w:cs="Calibri"/>
          <w:sz w:val="16"/>
          <w:szCs w:val="26"/>
        </w:rPr>
        <w:t xml:space="preserve">des IT-Partners BTC AG </w:t>
      </w:r>
      <w:r w:rsidRPr="00BC6CD3">
        <w:rPr>
          <w:rFonts w:ascii="Arial" w:hAnsi="Arial" w:cs="Calibri"/>
          <w:sz w:val="16"/>
          <w:szCs w:val="26"/>
        </w:rPr>
        <w:t>auf Basis der BTC | AMM-Produkte sowie deren Betrieb in den BTC-eigenen Rechenzentren.</w:t>
      </w:r>
    </w:p>
    <w:p w14:paraId="17F76D07" w14:textId="77777777" w:rsidR="000A5FCC" w:rsidRDefault="000A5FCC" w:rsidP="000A5FCC">
      <w:pPr>
        <w:spacing w:line="240" w:lineRule="auto"/>
        <w:rPr>
          <w:rFonts w:ascii="Times New Roman" w:hAnsi="Times New Roman"/>
          <w:sz w:val="20"/>
        </w:rPr>
      </w:pPr>
    </w:p>
    <w:p w14:paraId="7AD8CD51" w14:textId="584F84A9" w:rsidR="00A73196" w:rsidRPr="000A5FCC" w:rsidRDefault="00A73196" w:rsidP="000A5FCC"/>
    <w:sectPr w:rsidR="00A73196" w:rsidRPr="000A5FCC" w:rsidSect="00867D0A">
      <w:headerReference w:type="default" r:id="rId8"/>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66834E" w14:textId="77777777" w:rsidR="00C042A4" w:rsidRDefault="00C042A4">
      <w:pPr>
        <w:spacing w:line="240" w:lineRule="auto"/>
      </w:pPr>
      <w:r>
        <w:separator/>
      </w:r>
    </w:p>
  </w:endnote>
  <w:endnote w:type="continuationSeparator" w:id="0">
    <w:p w14:paraId="6EEA15D0" w14:textId="77777777" w:rsidR="00C042A4" w:rsidRDefault="00C04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L Univers 45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Sans">
    <w:altName w:val="Calibri"/>
    <w:panose1 w:val="00000000000000000000"/>
    <w:charset w:val="00"/>
    <w:family w:val="auto"/>
    <w:notTrueType/>
    <w:pitch w:val="default"/>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49D142" w14:textId="77777777" w:rsidR="00C042A4" w:rsidRDefault="00C042A4">
      <w:pPr>
        <w:spacing w:line="240" w:lineRule="auto"/>
      </w:pPr>
      <w:r>
        <w:separator/>
      </w:r>
    </w:p>
  </w:footnote>
  <w:footnote w:type="continuationSeparator" w:id="0">
    <w:p w14:paraId="5D2BF52C" w14:textId="77777777" w:rsidR="00C042A4" w:rsidRDefault="00C042A4">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E09"/>
    <w:rsid w:val="00003414"/>
    <w:rsid w:val="000040F2"/>
    <w:rsid w:val="00015E02"/>
    <w:rsid w:val="00021EB3"/>
    <w:rsid w:val="00023F30"/>
    <w:rsid w:val="00026A98"/>
    <w:rsid w:val="00030246"/>
    <w:rsid w:val="000436FD"/>
    <w:rsid w:val="00046791"/>
    <w:rsid w:val="0005543D"/>
    <w:rsid w:val="00055E15"/>
    <w:rsid w:val="00065508"/>
    <w:rsid w:val="0006708C"/>
    <w:rsid w:val="000925D2"/>
    <w:rsid w:val="00096B1E"/>
    <w:rsid w:val="000A5FCC"/>
    <w:rsid w:val="000B32E1"/>
    <w:rsid w:val="000B7343"/>
    <w:rsid w:val="000C60E9"/>
    <w:rsid w:val="000C75C5"/>
    <w:rsid w:val="000D373F"/>
    <w:rsid w:val="000D4E38"/>
    <w:rsid w:val="000F1B8E"/>
    <w:rsid w:val="00101325"/>
    <w:rsid w:val="00102119"/>
    <w:rsid w:val="00110AD7"/>
    <w:rsid w:val="00110FA8"/>
    <w:rsid w:val="00120495"/>
    <w:rsid w:val="0013170F"/>
    <w:rsid w:val="001745E2"/>
    <w:rsid w:val="00184FEC"/>
    <w:rsid w:val="0019393E"/>
    <w:rsid w:val="001A1C04"/>
    <w:rsid w:val="001A20FA"/>
    <w:rsid w:val="001B72B0"/>
    <w:rsid w:val="001C4271"/>
    <w:rsid w:val="001D438E"/>
    <w:rsid w:val="001E02B6"/>
    <w:rsid w:val="001E64E6"/>
    <w:rsid w:val="001E6A0D"/>
    <w:rsid w:val="001E7AD1"/>
    <w:rsid w:val="001F1670"/>
    <w:rsid w:val="001F7DF3"/>
    <w:rsid w:val="00203765"/>
    <w:rsid w:val="00205C70"/>
    <w:rsid w:val="00207126"/>
    <w:rsid w:val="002160A7"/>
    <w:rsid w:val="002203D0"/>
    <w:rsid w:val="002210CA"/>
    <w:rsid w:val="00224BEC"/>
    <w:rsid w:val="002264B4"/>
    <w:rsid w:val="002446AB"/>
    <w:rsid w:val="00247CB0"/>
    <w:rsid w:val="00260B1C"/>
    <w:rsid w:val="00263140"/>
    <w:rsid w:val="00265AD0"/>
    <w:rsid w:val="00267139"/>
    <w:rsid w:val="00270260"/>
    <w:rsid w:val="0027172C"/>
    <w:rsid w:val="00273615"/>
    <w:rsid w:val="00275814"/>
    <w:rsid w:val="00276BAB"/>
    <w:rsid w:val="0028567C"/>
    <w:rsid w:val="00290E7B"/>
    <w:rsid w:val="002913B8"/>
    <w:rsid w:val="00294B32"/>
    <w:rsid w:val="002A1320"/>
    <w:rsid w:val="002A256B"/>
    <w:rsid w:val="002D086E"/>
    <w:rsid w:val="002D4914"/>
    <w:rsid w:val="002E580B"/>
    <w:rsid w:val="002E655F"/>
    <w:rsid w:val="002E7DE9"/>
    <w:rsid w:val="002F6001"/>
    <w:rsid w:val="002F7A9C"/>
    <w:rsid w:val="00301BFE"/>
    <w:rsid w:val="00304583"/>
    <w:rsid w:val="00305ECA"/>
    <w:rsid w:val="00313A08"/>
    <w:rsid w:val="00317941"/>
    <w:rsid w:val="00320848"/>
    <w:rsid w:val="00347CA1"/>
    <w:rsid w:val="00352927"/>
    <w:rsid w:val="00365206"/>
    <w:rsid w:val="00365F14"/>
    <w:rsid w:val="00366FA4"/>
    <w:rsid w:val="00383E6E"/>
    <w:rsid w:val="00384372"/>
    <w:rsid w:val="003864F7"/>
    <w:rsid w:val="003B2AE7"/>
    <w:rsid w:val="003B393F"/>
    <w:rsid w:val="003B3F58"/>
    <w:rsid w:val="003C0E6E"/>
    <w:rsid w:val="003C4993"/>
    <w:rsid w:val="003C6608"/>
    <w:rsid w:val="003E342E"/>
    <w:rsid w:val="003F13E4"/>
    <w:rsid w:val="003F4CD9"/>
    <w:rsid w:val="004022D9"/>
    <w:rsid w:val="00407C3B"/>
    <w:rsid w:val="0042053D"/>
    <w:rsid w:val="00425762"/>
    <w:rsid w:val="0044230A"/>
    <w:rsid w:val="00446A22"/>
    <w:rsid w:val="00465C44"/>
    <w:rsid w:val="00473487"/>
    <w:rsid w:val="00475426"/>
    <w:rsid w:val="00477D69"/>
    <w:rsid w:val="004A3941"/>
    <w:rsid w:val="004B0AA6"/>
    <w:rsid w:val="004C55DD"/>
    <w:rsid w:val="004C68A2"/>
    <w:rsid w:val="004D46EE"/>
    <w:rsid w:val="004E3C80"/>
    <w:rsid w:val="004F1952"/>
    <w:rsid w:val="004F2B74"/>
    <w:rsid w:val="004F5081"/>
    <w:rsid w:val="004F7F1A"/>
    <w:rsid w:val="00505485"/>
    <w:rsid w:val="00523C66"/>
    <w:rsid w:val="00526C7F"/>
    <w:rsid w:val="00533039"/>
    <w:rsid w:val="00533A4B"/>
    <w:rsid w:val="005354C8"/>
    <w:rsid w:val="00540996"/>
    <w:rsid w:val="00562908"/>
    <w:rsid w:val="00583374"/>
    <w:rsid w:val="005A0427"/>
    <w:rsid w:val="005A489A"/>
    <w:rsid w:val="005B69F7"/>
    <w:rsid w:val="005C0258"/>
    <w:rsid w:val="005F250F"/>
    <w:rsid w:val="00611E7D"/>
    <w:rsid w:val="006157DE"/>
    <w:rsid w:val="00621BC4"/>
    <w:rsid w:val="006307CE"/>
    <w:rsid w:val="00633CC8"/>
    <w:rsid w:val="00636C9D"/>
    <w:rsid w:val="0065215D"/>
    <w:rsid w:val="00655AD6"/>
    <w:rsid w:val="00656F20"/>
    <w:rsid w:val="006733B7"/>
    <w:rsid w:val="0067391B"/>
    <w:rsid w:val="00674E43"/>
    <w:rsid w:val="0067532F"/>
    <w:rsid w:val="0069572E"/>
    <w:rsid w:val="006A1B9F"/>
    <w:rsid w:val="006A5F84"/>
    <w:rsid w:val="006A6EF0"/>
    <w:rsid w:val="006C3AF5"/>
    <w:rsid w:val="006C5141"/>
    <w:rsid w:val="006E3EF7"/>
    <w:rsid w:val="006E614B"/>
    <w:rsid w:val="006F5511"/>
    <w:rsid w:val="0070142F"/>
    <w:rsid w:val="0072054B"/>
    <w:rsid w:val="007211A5"/>
    <w:rsid w:val="00721477"/>
    <w:rsid w:val="00730902"/>
    <w:rsid w:val="007309BA"/>
    <w:rsid w:val="007317CD"/>
    <w:rsid w:val="00735530"/>
    <w:rsid w:val="007402A6"/>
    <w:rsid w:val="0075007A"/>
    <w:rsid w:val="00750237"/>
    <w:rsid w:val="00757684"/>
    <w:rsid w:val="0076074E"/>
    <w:rsid w:val="00781E34"/>
    <w:rsid w:val="007834C2"/>
    <w:rsid w:val="00787C99"/>
    <w:rsid w:val="0079185F"/>
    <w:rsid w:val="0079453D"/>
    <w:rsid w:val="007A3809"/>
    <w:rsid w:val="007B7FB5"/>
    <w:rsid w:val="007C26DC"/>
    <w:rsid w:val="007D693B"/>
    <w:rsid w:val="007F277F"/>
    <w:rsid w:val="007F3931"/>
    <w:rsid w:val="00805993"/>
    <w:rsid w:val="00807E62"/>
    <w:rsid w:val="00811458"/>
    <w:rsid w:val="0081410E"/>
    <w:rsid w:val="00817376"/>
    <w:rsid w:val="00821BC2"/>
    <w:rsid w:val="00822B0B"/>
    <w:rsid w:val="00830F57"/>
    <w:rsid w:val="00836DD4"/>
    <w:rsid w:val="00862D3E"/>
    <w:rsid w:val="00863AD0"/>
    <w:rsid w:val="00867D0A"/>
    <w:rsid w:val="008761BC"/>
    <w:rsid w:val="0088496C"/>
    <w:rsid w:val="0089158A"/>
    <w:rsid w:val="008A42F2"/>
    <w:rsid w:val="008A6531"/>
    <w:rsid w:val="008A7267"/>
    <w:rsid w:val="008B142A"/>
    <w:rsid w:val="008B215A"/>
    <w:rsid w:val="008B668B"/>
    <w:rsid w:val="008C138C"/>
    <w:rsid w:val="008D55E0"/>
    <w:rsid w:val="008E1FE1"/>
    <w:rsid w:val="008E41CF"/>
    <w:rsid w:val="008F3AD7"/>
    <w:rsid w:val="00903C4E"/>
    <w:rsid w:val="00930DE2"/>
    <w:rsid w:val="0093796A"/>
    <w:rsid w:val="00946AC8"/>
    <w:rsid w:val="00966FA0"/>
    <w:rsid w:val="009949EC"/>
    <w:rsid w:val="00994D7E"/>
    <w:rsid w:val="00994FB5"/>
    <w:rsid w:val="009A1825"/>
    <w:rsid w:val="009A3B37"/>
    <w:rsid w:val="009C5F7C"/>
    <w:rsid w:val="009D0E09"/>
    <w:rsid w:val="009D5338"/>
    <w:rsid w:val="009F1089"/>
    <w:rsid w:val="009F59DA"/>
    <w:rsid w:val="00A07DD8"/>
    <w:rsid w:val="00A14D38"/>
    <w:rsid w:val="00A20007"/>
    <w:rsid w:val="00A33F81"/>
    <w:rsid w:val="00A6793E"/>
    <w:rsid w:val="00A73196"/>
    <w:rsid w:val="00A7340E"/>
    <w:rsid w:val="00A74E33"/>
    <w:rsid w:val="00A81E50"/>
    <w:rsid w:val="00A93818"/>
    <w:rsid w:val="00A97669"/>
    <w:rsid w:val="00AA063A"/>
    <w:rsid w:val="00AA7058"/>
    <w:rsid w:val="00AB3E47"/>
    <w:rsid w:val="00AC236C"/>
    <w:rsid w:val="00AD03EF"/>
    <w:rsid w:val="00AD1C61"/>
    <w:rsid w:val="00AD2384"/>
    <w:rsid w:val="00AE675D"/>
    <w:rsid w:val="00B03CE5"/>
    <w:rsid w:val="00B131B6"/>
    <w:rsid w:val="00B256C5"/>
    <w:rsid w:val="00B27C58"/>
    <w:rsid w:val="00B35199"/>
    <w:rsid w:val="00B370DB"/>
    <w:rsid w:val="00B40D3F"/>
    <w:rsid w:val="00B5071F"/>
    <w:rsid w:val="00B67B84"/>
    <w:rsid w:val="00B76995"/>
    <w:rsid w:val="00B77A62"/>
    <w:rsid w:val="00B9063E"/>
    <w:rsid w:val="00B90BE4"/>
    <w:rsid w:val="00B93F6C"/>
    <w:rsid w:val="00B966D4"/>
    <w:rsid w:val="00BA0C20"/>
    <w:rsid w:val="00BB6BD5"/>
    <w:rsid w:val="00BC00A7"/>
    <w:rsid w:val="00BC6CD3"/>
    <w:rsid w:val="00BD4A34"/>
    <w:rsid w:val="00BD715A"/>
    <w:rsid w:val="00BE1C04"/>
    <w:rsid w:val="00BE6222"/>
    <w:rsid w:val="00BF2705"/>
    <w:rsid w:val="00BF33DF"/>
    <w:rsid w:val="00C00398"/>
    <w:rsid w:val="00C042A4"/>
    <w:rsid w:val="00C115A1"/>
    <w:rsid w:val="00C30511"/>
    <w:rsid w:val="00C4100D"/>
    <w:rsid w:val="00C45216"/>
    <w:rsid w:val="00C5706E"/>
    <w:rsid w:val="00C6472E"/>
    <w:rsid w:val="00C6777E"/>
    <w:rsid w:val="00C86034"/>
    <w:rsid w:val="00C919C6"/>
    <w:rsid w:val="00C9396A"/>
    <w:rsid w:val="00CB1582"/>
    <w:rsid w:val="00CD0978"/>
    <w:rsid w:val="00CD53BA"/>
    <w:rsid w:val="00CE47F9"/>
    <w:rsid w:val="00CE60E0"/>
    <w:rsid w:val="00CE70B7"/>
    <w:rsid w:val="00D21B9C"/>
    <w:rsid w:val="00D3093D"/>
    <w:rsid w:val="00D33421"/>
    <w:rsid w:val="00D3372D"/>
    <w:rsid w:val="00D4517C"/>
    <w:rsid w:val="00D46106"/>
    <w:rsid w:val="00D50992"/>
    <w:rsid w:val="00D56C0E"/>
    <w:rsid w:val="00D65121"/>
    <w:rsid w:val="00D65714"/>
    <w:rsid w:val="00D91E3F"/>
    <w:rsid w:val="00D921AA"/>
    <w:rsid w:val="00DA01D6"/>
    <w:rsid w:val="00DD048E"/>
    <w:rsid w:val="00DD48AC"/>
    <w:rsid w:val="00DD5A37"/>
    <w:rsid w:val="00DE6E2B"/>
    <w:rsid w:val="00DF1C37"/>
    <w:rsid w:val="00E02F73"/>
    <w:rsid w:val="00E05512"/>
    <w:rsid w:val="00E14934"/>
    <w:rsid w:val="00E15AA0"/>
    <w:rsid w:val="00E20383"/>
    <w:rsid w:val="00E26B06"/>
    <w:rsid w:val="00E32570"/>
    <w:rsid w:val="00E46276"/>
    <w:rsid w:val="00E604AF"/>
    <w:rsid w:val="00E65178"/>
    <w:rsid w:val="00E651F1"/>
    <w:rsid w:val="00E66599"/>
    <w:rsid w:val="00E720EC"/>
    <w:rsid w:val="00E74E88"/>
    <w:rsid w:val="00E75B14"/>
    <w:rsid w:val="00E9408D"/>
    <w:rsid w:val="00ED454E"/>
    <w:rsid w:val="00EE178B"/>
    <w:rsid w:val="00EE7E9A"/>
    <w:rsid w:val="00EF3AA3"/>
    <w:rsid w:val="00F02EF8"/>
    <w:rsid w:val="00F07935"/>
    <w:rsid w:val="00F1701B"/>
    <w:rsid w:val="00F179AA"/>
    <w:rsid w:val="00F20D3F"/>
    <w:rsid w:val="00F27B4E"/>
    <w:rsid w:val="00F35FC1"/>
    <w:rsid w:val="00F607D6"/>
    <w:rsid w:val="00F64526"/>
    <w:rsid w:val="00F76505"/>
    <w:rsid w:val="00F8144E"/>
    <w:rsid w:val="00F83625"/>
    <w:rsid w:val="00F83A34"/>
    <w:rsid w:val="00F868ED"/>
    <w:rsid w:val="00F9192E"/>
    <w:rsid w:val="00F94B81"/>
    <w:rsid w:val="00FA2496"/>
    <w:rsid w:val="00FB14EF"/>
    <w:rsid w:val="00FC3860"/>
    <w:rsid w:val="00FC6570"/>
    <w:rsid w:val="00FC6873"/>
    <w:rsid w:val="00FD578B"/>
    <w:rsid w:val="00FD697F"/>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customStyle="1" w:styleId="p1">
    <w:name w:val="p1"/>
    <w:basedOn w:val="Standard"/>
    <w:rsid w:val="00046791"/>
    <w:pPr>
      <w:spacing w:line="240" w:lineRule="auto"/>
    </w:pPr>
    <w:rPr>
      <w:rFonts w:ascii="Arial" w:hAnsi="Arial"/>
      <w:color w:val="525B65"/>
      <w:sz w:val="20"/>
      <w:lang w:bidi="th-TH"/>
    </w:rPr>
  </w:style>
  <w:style w:type="paragraph" w:styleId="StandardWeb">
    <w:name w:val="Normal (Web)"/>
    <w:basedOn w:val="Standard"/>
    <w:semiHidden/>
    <w:unhideWhenUsed/>
    <w:rsid w:val="00B5071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440119">
      <w:bodyDiv w:val="1"/>
      <w:marLeft w:val="0"/>
      <w:marRight w:val="0"/>
      <w:marTop w:val="0"/>
      <w:marBottom w:val="0"/>
      <w:divBdr>
        <w:top w:val="none" w:sz="0" w:space="0" w:color="auto"/>
        <w:left w:val="none" w:sz="0" w:space="0" w:color="auto"/>
        <w:bottom w:val="none" w:sz="0" w:space="0" w:color="auto"/>
        <w:right w:val="none" w:sz="0" w:space="0" w:color="auto"/>
      </w:divBdr>
    </w:div>
    <w:div w:id="201600208">
      <w:bodyDiv w:val="1"/>
      <w:marLeft w:val="0"/>
      <w:marRight w:val="0"/>
      <w:marTop w:val="0"/>
      <w:marBottom w:val="0"/>
      <w:divBdr>
        <w:top w:val="none" w:sz="0" w:space="0" w:color="auto"/>
        <w:left w:val="none" w:sz="0" w:space="0" w:color="auto"/>
        <w:bottom w:val="none" w:sz="0" w:space="0" w:color="auto"/>
        <w:right w:val="none" w:sz="0" w:space="0" w:color="auto"/>
      </w:divBdr>
    </w:div>
    <w:div w:id="773597830">
      <w:bodyDiv w:val="1"/>
      <w:marLeft w:val="0"/>
      <w:marRight w:val="0"/>
      <w:marTop w:val="0"/>
      <w:marBottom w:val="0"/>
      <w:divBdr>
        <w:top w:val="none" w:sz="0" w:space="0" w:color="auto"/>
        <w:left w:val="none" w:sz="0" w:space="0" w:color="auto"/>
        <w:bottom w:val="none" w:sz="0" w:space="0" w:color="auto"/>
        <w:right w:val="none" w:sz="0" w:space="0" w:color="auto"/>
      </w:divBdr>
      <w:divsChild>
        <w:div w:id="1065030498">
          <w:marLeft w:val="0"/>
          <w:marRight w:val="0"/>
          <w:marTop w:val="0"/>
          <w:marBottom w:val="0"/>
          <w:divBdr>
            <w:top w:val="none" w:sz="0" w:space="0" w:color="auto"/>
            <w:left w:val="none" w:sz="0" w:space="0" w:color="auto"/>
            <w:bottom w:val="none" w:sz="0" w:space="0" w:color="auto"/>
            <w:right w:val="none" w:sz="0" w:space="0" w:color="auto"/>
          </w:divBdr>
          <w:divsChild>
            <w:div w:id="1575432143">
              <w:marLeft w:val="0"/>
              <w:marRight w:val="0"/>
              <w:marTop w:val="0"/>
              <w:marBottom w:val="0"/>
              <w:divBdr>
                <w:top w:val="none" w:sz="0" w:space="0" w:color="auto"/>
                <w:left w:val="none" w:sz="0" w:space="0" w:color="auto"/>
                <w:bottom w:val="none" w:sz="0" w:space="0" w:color="auto"/>
                <w:right w:val="none" w:sz="0" w:space="0" w:color="auto"/>
              </w:divBdr>
              <w:divsChild>
                <w:div w:id="121281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268297">
      <w:bodyDiv w:val="1"/>
      <w:marLeft w:val="0"/>
      <w:marRight w:val="0"/>
      <w:marTop w:val="0"/>
      <w:marBottom w:val="0"/>
      <w:divBdr>
        <w:top w:val="none" w:sz="0" w:space="0" w:color="auto"/>
        <w:left w:val="none" w:sz="0" w:space="0" w:color="auto"/>
        <w:bottom w:val="none" w:sz="0" w:space="0" w:color="auto"/>
        <w:right w:val="none" w:sz="0" w:space="0" w:color="auto"/>
      </w:divBdr>
      <w:divsChild>
        <w:div w:id="151919367">
          <w:marLeft w:val="259"/>
          <w:marRight w:val="0"/>
          <w:marTop w:val="144"/>
          <w:marBottom w:val="0"/>
          <w:divBdr>
            <w:top w:val="none" w:sz="0" w:space="0" w:color="auto"/>
            <w:left w:val="none" w:sz="0" w:space="0" w:color="auto"/>
            <w:bottom w:val="none" w:sz="0" w:space="0" w:color="auto"/>
            <w:right w:val="none" w:sz="0" w:space="0" w:color="auto"/>
          </w:divBdr>
        </w:div>
        <w:div w:id="1708216132">
          <w:marLeft w:val="259"/>
          <w:marRight w:val="0"/>
          <w:marTop w:val="144"/>
          <w:marBottom w:val="0"/>
          <w:divBdr>
            <w:top w:val="none" w:sz="0" w:space="0" w:color="auto"/>
            <w:left w:val="none" w:sz="0" w:space="0" w:color="auto"/>
            <w:bottom w:val="none" w:sz="0" w:space="0" w:color="auto"/>
            <w:right w:val="none" w:sz="0" w:space="0" w:color="auto"/>
          </w:divBdr>
        </w:div>
        <w:div w:id="1113331121">
          <w:marLeft w:val="259"/>
          <w:marRight w:val="0"/>
          <w:marTop w:val="144"/>
          <w:marBottom w:val="0"/>
          <w:divBdr>
            <w:top w:val="none" w:sz="0" w:space="0" w:color="auto"/>
            <w:left w:val="none" w:sz="0" w:space="0" w:color="auto"/>
            <w:bottom w:val="none" w:sz="0" w:space="0" w:color="auto"/>
            <w:right w:val="none" w:sz="0" w:space="0" w:color="auto"/>
          </w:divBdr>
        </w:div>
      </w:divsChild>
    </w:div>
    <w:div w:id="888150870">
      <w:bodyDiv w:val="1"/>
      <w:marLeft w:val="0"/>
      <w:marRight w:val="0"/>
      <w:marTop w:val="0"/>
      <w:marBottom w:val="0"/>
      <w:divBdr>
        <w:top w:val="none" w:sz="0" w:space="0" w:color="auto"/>
        <w:left w:val="none" w:sz="0" w:space="0" w:color="auto"/>
        <w:bottom w:val="none" w:sz="0" w:space="0" w:color="auto"/>
        <w:right w:val="none" w:sz="0" w:space="0" w:color="auto"/>
      </w:divBdr>
    </w:div>
    <w:div w:id="936594095">
      <w:bodyDiv w:val="1"/>
      <w:marLeft w:val="0"/>
      <w:marRight w:val="0"/>
      <w:marTop w:val="0"/>
      <w:marBottom w:val="0"/>
      <w:divBdr>
        <w:top w:val="none" w:sz="0" w:space="0" w:color="auto"/>
        <w:left w:val="none" w:sz="0" w:space="0" w:color="auto"/>
        <w:bottom w:val="none" w:sz="0" w:space="0" w:color="auto"/>
        <w:right w:val="none" w:sz="0" w:space="0" w:color="auto"/>
      </w:divBdr>
      <w:divsChild>
        <w:div w:id="1120994092">
          <w:marLeft w:val="0"/>
          <w:marRight w:val="0"/>
          <w:marTop w:val="0"/>
          <w:marBottom w:val="0"/>
          <w:divBdr>
            <w:top w:val="none" w:sz="0" w:space="0" w:color="auto"/>
            <w:left w:val="none" w:sz="0" w:space="0" w:color="auto"/>
            <w:bottom w:val="none" w:sz="0" w:space="0" w:color="auto"/>
            <w:right w:val="none" w:sz="0" w:space="0" w:color="auto"/>
          </w:divBdr>
          <w:divsChild>
            <w:div w:id="95179580">
              <w:marLeft w:val="0"/>
              <w:marRight w:val="0"/>
              <w:marTop w:val="0"/>
              <w:marBottom w:val="0"/>
              <w:divBdr>
                <w:top w:val="none" w:sz="0" w:space="0" w:color="auto"/>
                <w:left w:val="none" w:sz="0" w:space="0" w:color="auto"/>
                <w:bottom w:val="none" w:sz="0" w:space="0" w:color="auto"/>
                <w:right w:val="none" w:sz="0" w:space="0" w:color="auto"/>
              </w:divBdr>
              <w:divsChild>
                <w:div w:id="1284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256322">
      <w:bodyDiv w:val="1"/>
      <w:marLeft w:val="0"/>
      <w:marRight w:val="0"/>
      <w:marTop w:val="0"/>
      <w:marBottom w:val="0"/>
      <w:divBdr>
        <w:top w:val="none" w:sz="0" w:space="0" w:color="auto"/>
        <w:left w:val="none" w:sz="0" w:space="0" w:color="auto"/>
        <w:bottom w:val="none" w:sz="0" w:space="0" w:color="auto"/>
        <w:right w:val="none" w:sz="0" w:space="0" w:color="auto"/>
      </w:divBdr>
    </w:div>
    <w:div w:id="1034961873">
      <w:bodyDiv w:val="1"/>
      <w:marLeft w:val="0"/>
      <w:marRight w:val="0"/>
      <w:marTop w:val="0"/>
      <w:marBottom w:val="0"/>
      <w:divBdr>
        <w:top w:val="none" w:sz="0" w:space="0" w:color="auto"/>
        <w:left w:val="none" w:sz="0" w:space="0" w:color="auto"/>
        <w:bottom w:val="none" w:sz="0" w:space="0" w:color="auto"/>
        <w:right w:val="none" w:sz="0" w:space="0" w:color="auto"/>
      </w:divBdr>
      <w:divsChild>
        <w:div w:id="1717656160">
          <w:marLeft w:val="446"/>
          <w:marRight w:val="0"/>
          <w:marTop w:val="0"/>
          <w:marBottom w:val="60"/>
          <w:divBdr>
            <w:top w:val="none" w:sz="0" w:space="0" w:color="auto"/>
            <w:left w:val="none" w:sz="0" w:space="0" w:color="auto"/>
            <w:bottom w:val="none" w:sz="0" w:space="0" w:color="auto"/>
            <w:right w:val="none" w:sz="0" w:space="0" w:color="auto"/>
          </w:divBdr>
        </w:div>
      </w:divsChild>
    </w:div>
    <w:div w:id="1062486061">
      <w:bodyDiv w:val="1"/>
      <w:marLeft w:val="0"/>
      <w:marRight w:val="0"/>
      <w:marTop w:val="0"/>
      <w:marBottom w:val="0"/>
      <w:divBdr>
        <w:top w:val="none" w:sz="0" w:space="0" w:color="auto"/>
        <w:left w:val="none" w:sz="0" w:space="0" w:color="auto"/>
        <w:bottom w:val="none" w:sz="0" w:space="0" w:color="auto"/>
        <w:right w:val="none" w:sz="0" w:space="0" w:color="auto"/>
      </w:divBdr>
    </w:div>
    <w:div w:id="1274901008">
      <w:bodyDiv w:val="1"/>
      <w:marLeft w:val="0"/>
      <w:marRight w:val="0"/>
      <w:marTop w:val="0"/>
      <w:marBottom w:val="0"/>
      <w:divBdr>
        <w:top w:val="none" w:sz="0" w:space="0" w:color="auto"/>
        <w:left w:val="none" w:sz="0" w:space="0" w:color="auto"/>
        <w:bottom w:val="none" w:sz="0" w:space="0" w:color="auto"/>
        <w:right w:val="none" w:sz="0" w:space="0" w:color="auto"/>
      </w:divBdr>
      <w:divsChild>
        <w:div w:id="406735405">
          <w:marLeft w:val="0"/>
          <w:marRight w:val="0"/>
          <w:marTop w:val="0"/>
          <w:marBottom w:val="0"/>
          <w:divBdr>
            <w:top w:val="none" w:sz="0" w:space="0" w:color="auto"/>
            <w:left w:val="none" w:sz="0" w:space="0" w:color="auto"/>
            <w:bottom w:val="none" w:sz="0" w:space="0" w:color="auto"/>
            <w:right w:val="none" w:sz="0" w:space="0" w:color="auto"/>
          </w:divBdr>
          <w:divsChild>
            <w:div w:id="1008025345">
              <w:marLeft w:val="0"/>
              <w:marRight w:val="0"/>
              <w:marTop w:val="0"/>
              <w:marBottom w:val="0"/>
              <w:divBdr>
                <w:top w:val="none" w:sz="0" w:space="0" w:color="auto"/>
                <w:left w:val="none" w:sz="0" w:space="0" w:color="auto"/>
                <w:bottom w:val="none" w:sz="0" w:space="0" w:color="auto"/>
                <w:right w:val="none" w:sz="0" w:space="0" w:color="auto"/>
              </w:divBdr>
              <w:divsChild>
                <w:div w:id="126290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89373">
      <w:bodyDiv w:val="1"/>
      <w:marLeft w:val="0"/>
      <w:marRight w:val="0"/>
      <w:marTop w:val="0"/>
      <w:marBottom w:val="0"/>
      <w:divBdr>
        <w:top w:val="none" w:sz="0" w:space="0" w:color="auto"/>
        <w:left w:val="none" w:sz="0" w:space="0" w:color="auto"/>
        <w:bottom w:val="none" w:sz="0" w:space="0" w:color="auto"/>
        <w:right w:val="none" w:sz="0" w:space="0" w:color="auto"/>
      </w:divBdr>
    </w:div>
    <w:div w:id="1467360154">
      <w:bodyDiv w:val="1"/>
      <w:marLeft w:val="0"/>
      <w:marRight w:val="0"/>
      <w:marTop w:val="0"/>
      <w:marBottom w:val="0"/>
      <w:divBdr>
        <w:top w:val="none" w:sz="0" w:space="0" w:color="auto"/>
        <w:left w:val="none" w:sz="0" w:space="0" w:color="auto"/>
        <w:bottom w:val="none" w:sz="0" w:space="0" w:color="auto"/>
        <w:right w:val="none" w:sz="0" w:space="0" w:color="auto"/>
      </w:divBdr>
    </w:div>
    <w:div w:id="1477062388">
      <w:bodyDiv w:val="1"/>
      <w:marLeft w:val="0"/>
      <w:marRight w:val="0"/>
      <w:marTop w:val="0"/>
      <w:marBottom w:val="0"/>
      <w:divBdr>
        <w:top w:val="none" w:sz="0" w:space="0" w:color="auto"/>
        <w:left w:val="none" w:sz="0" w:space="0" w:color="auto"/>
        <w:bottom w:val="none" w:sz="0" w:space="0" w:color="auto"/>
        <w:right w:val="none" w:sz="0" w:space="0" w:color="auto"/>
      </w:divBdr>
    </w:div>
    <w:div w:id="1661734212">
      <w:bodyDiv w:val="1"/>
      <w:marLeft w:val="0"/>
      <w:marRight w:val="0"/>
      <w:marTop w:val="0"/>
      <w:marBottom w:val="0"/>
      <w:divBdr>
        <w:top w:val="none" w:sz="0" w:space="0" w:color="auto"/>
        <w:left w:val="none" w:sz="0" w:space="0" w:color="auto"/>
        <w:bottom w:val="none" w:sz="0" w:space="0" w:color="auto"/>
        <w:right w:val="none" w:sz="0" w:space="0" w:color="auto"/>
      </w:divBdr>
      <w:divsChild>
        <w:div w:id="1675962150">
          <w:marLeft w:val="461"/>
          <w:marRight w:val="0"/>
          <w:marTop w:val="0"/>
          <w:marBottom w:val="109"/>
          <w:divBdr>
            <w:top w:val="none" w:sz="0" w:space="0" w:color="auto"/>
            <w:left w:val="none" w:sz="0" w:space="0" w:color="auto"/>
            <w:bottom w:val="none" w:sz="0" w:space="0" w:color="auto"/>
            <w:right w:val="none" w:sz="0" w:space="0" w:color="auto"/>
          </w:divBdr>
        </w:div>
      </w:divsChild>
    </w:div>
    <w:div w:id="1705211295">
      <w:bodyDiv w:val="1"/>
      <w:marLeft w:val="0"/>
      <w:marRight w:val="0"/>
      <w:marTop w:val="0"/>
      <w:marBottom w:val="0"/>
      <w:divBdr>
        <w:top w:val="none" w:sz="0" w:space="0" w:color="auto"/>
        <w:left w:val="none" w:sz="0" w:space="0" w:color="auto"/>
        <w:bottom w:val="none" w:sz="0" w:space="0" w:color="auto"/>
        <w:right w:val="none" w:sz="0" w:space="0" w:color="auto"/>
      </w:divBdr>
    </w:div>
    <w:div w:id="1744182072">
      <w:bodyDiv w:val="1"/>
      <w:marLeft w:val="0"/>
      <w:marRight w:val="0"/>
      <w:marTop w:val="0"/>
      <w:marBottom w:val="0"/>
      <w:divBdr>
        <w:top w:val="none" w:sz="0" w:space="0" w:color="auto"/>
        <w:left w:val="none" w:sz="0" w:space="0" w:color="auto"/>
        <w:bottom w:val="none" w:sz="0" w:space="0" w:color="auto"/>
        <w:right w:val="none" w:sz="0" w:space="0" w:color="auto"/>
      </w:divBdr>
      <w:divsChild>
        <w:div w:id="664210627">
          <w:marLeft w:val="446"/>
          <w:marRight w:val="0"/>
          <w:marTop w:val="0"/>
          <w:marBottom w:val="60"/>
          <w:divBdr>
            <w:top w:val="none" w:sz="0" w:space="0" w:color="auto"/>
            <w:left w:val="none" w:sz="0" w:space="0" w:color="auto"/>
            <w:bottom w:val="none" w:sz="0" w:space="0" w:color="auto"/>
            <w:right w:val="none" w:sz="0" w:space="0" w:color="auto"/>
          </w:divBdr>
        </w:div>
        <w:div w:id="1998337484">
          <w:marLeft w:val="446"/>
          <w:marRight w:val="0"/>
          <w:marTop w:val="0"/>
          <w:marBottom w:val="60"/>
          <w:divBdr>
            <w:top w:val="none" w:sz="0" w:space="0" w:color="auto"/>
            <w:left w:val="none" w:sz="0" w:space="0" w:color="auto"/>
            <w:bottom w:val="none" w:sz="0" w:space="0" w:color="auto"/>
            <w:right w:val="none" w:sz="0" w:space="0" w:color="auto"/>
          </w:divBdr>
        </w:div>
      </w:divsChild>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upa@press-n-relations.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464</Words>
  <Characters>2928</Characters>
  <Application>Microsoft Macintosh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3386</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8</cp:revision>
  <cp:lastPrinted>2017-11-16T15:00:00Z</cp:lastPrinted>
  <dcterms:created xsi:type="dcterms:W3CDTF">2017-11-17T07:41:00Z</dcterms:created>
  <dcterms:modified xsi:type="dcterms:W3CDTF">2017-11-17T09:02:00Z</dcterms:modified>
</cp:coreProperties>
</file>