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B8915C" w14:textId="77777777" w:rsidR="00137135" w:rsidRPr="00656F20" w:rsidRDefault="00137135" w:rsidP="00137135">
      <w:pPr>
        <w:spacing w:before="100" w:beforeAutospacing="1" w:after="100" w:afterAutospacing="1" w:line="360" w:lineRule="auto"/>
        <w:outlineLvl w:val="0"/>
        <w:rPr>
          <w:spacing w:val="62"/>
          <w:sz w:val="32"/>
        </w:rPr>
      </w:pPr>
      <w:r w:rsidRPr="00F600FC">
        <w:rPr>
          <w:spacing w:val="62"/>
          <w:sz w:val="32"/>
        </w:rPr>
        <w:t>PRESSEINFORMATION</w:t>
      </w:r>
    </w:p>
    <w:p w14:paraId="62AD3775" w14:textId="314C3A99" w:rsidR="00137135" w:rsidRDefault="003C54B3" w:rsidP="00137135">
      <w:pPr>
        <w:spacing w:before="100" w:beforeAutospacing="1" w:after="100" w:afterAutospacing="1" w:line="360" w:lineRule="auto"/>
      </w:pPr>
      <w:r>
        <w:t xml:space="preserve">Berlin, </w:t>
      </w:r>
      <w:r w:rsidR="00D32ADD">
        <w:t>1</w:t>
      </w:r>
      <w:r w:rsidR="00137135">
        <w:t xml:space="preserve">. </w:t>
      </w:r>
      <w:r w:rsidR="00D32ADD">
        <w:t>Dez</w:t>
      </w:r>
      <w:r w:rsidR="007812D5">
        <w:t>e</w:t>
      </w:r>
      <w:r w:rsidR="00137135">
        <w:t>mber 201</w:t>
      </w:r>
      <w:r w:rsidR="004016CE">
        <w:t>7</w:t>
      </w:r>
    </w:p>
    <w:p w14:paraId="2A3576D2" w14:textId="33ABFFEF" w:rsidR="00137135" w:rsidRPr="00DF410D" w:rsidRDefault="004016CE" w:rsidP="00137135">
      <w:pPr>
        <w:spacing w:before="100" w:beforeAutospacing="1" w:after="100" w:afterAutospacing="1" w:line="360" w:lineRule="auto"/>
        <w:ind w:right="-567"/>
        <w:rPr>
          <w:b/>
          <w:bCs/>
        </w:rPr>
      </w:pPr>
      <w:r>
        <w:rPr>
          <w:b/>
          <w:bCs/>
        </w:rPr>
        <w:t>E-world 2018 – 6</w:t>
      </w:r>
      <w:r w:rsidR="00137135" w:rsidRPr="00DF410D">
        <w:rPr>
          <w:b/>
          <w:bCs/>
        </w:rPr>
        <w:t xml:space="preserve">. bis </w:t>
      </w:r>
      <w:r>
        <w:rPr>
          <w:b/>
          <w:bCs/>
        </w:rPr>
        <w:t>8</w:t>
      </w:r>
      <w:r w:rsidR="00137135" w:rsidRPr="00DF410D">
        <w:rPr>
          <w:b/>
          <w:bCs/>
        </w:rPr>
        <w:t>. Februar 20</w:t>
      </w:r>
      <w:r>
        <w:rPr>
          <w:b/>
          <w:bCs/>
        </w:rPr>
        <w:t>18</w:t>
      </w:r>
      <w:r w:rsidR="00137135">
        <w:rPr>
          <w:b/>
          <w:bCs/>
        </w:rPr>
        <w:t xml:space="preserve"> in Essen – Halle 6 / Stand </w:t>
      </w:r>
      <w:r w:rsidR="00137135" w:rsidRPr="00DF410D">
        <w:rPr>
          <w:b/>
          <w:bCs/>
        </w:rPr>
        <w:t>51</w:t>
      </w:r>
      <w:r w:rsidR="00B10D1F">
        <w:rPr>
          <w:b/>
          <w:bCs/>
        </w:rPr>
        <w:t>0</w:t>
      </w:r>
    </w:p>
    <w:p w14:paraId="601C1EAB" w14:textId="74BC5D8C" w:rsidR="00137135" w:rsidRPr="00656F20" w:rsidRDefault="002B1DAC" w:rsidP="00137135">
      <w:pPr>
        <w:spacing w:before="100" w:beforeAutospacing="1" w:after="100" w:afterAutospacing="1" w:line="360" w:lineRule="auto"/>
        <w:ind w:right="-1843"/>
        <w:rPr>
          <w:b/>
          <w:sz w:val="28"/>
        </w:rPr>
      </w:pPr>
      <w:r>
        <w:rPr>
          <w:b/>
          <w:sz w:val="28"/>
        </w:rPr>
        <w:t>„</w:t>
      </w:r>
      <w:r w:rsidR="00665380">
        <w:rPr>
          <w:b/>
          <w:sz w:val="28"/>
        </w:rPr>
        <w:t>Power fü</w:t>
      </w:r>
      <w:r>
        <w:rPr>
          <w:b/>
          <w:sz w:val="28"/>
        </w:rPr>
        <w:t>r den Rollout</w:t>
      </w:r>
      <w:r w:rsidR="00665380">
        <w:rPr>
          <w:b/>
          <w:sz w:val="28"/>
        </w:rPr>
        <w:t>“ jetzt mit</w:t>
      </w:r>
      <w:r w:rsidR="004016CE">
        <w:rPr>
          <w:b/>
          <w:sz w:val="28"/>
        </w:rPr>
        <w:t xml:space="preserve"> Mehrsparten-Metering und </w:t>
      </w:r>
      <w:proofErr w:type="spellStart"/>
      <w:r w:rsidR="004016CE">
        <w:rPr>
          <w:b/>
          <w:sz w:val="28"/>
        </w:rPr>
        <w:t>wMSB</w:t>
      </w:r>
      <w:proofErr w:type="spellEnd"/>
      <w:r w:rsidR="00137135" w:rsidRPr="00344061">
        <w:rPr>
          <w:b/>
          <w:sz w:val="28"/>
        </w:rPr>
        <w:br/>
      </w:r>
      <w:r w:rsidR="004016CE">
        <w:t>GWAdriga präsentiert d</w:t>
      </w:r>
      <w:r w:rsidR="00DC5EBB">
        <w:t>eutlich ausgebautes Leistungssp</w:t>
      </w:r>
      <w:r w:rsidR="004016CE">
        <w:t>ektrum</w:t>
      </w:r>
    </w:p>
    <w:p w14:paraId="400E54F8" w14:textId="76D0BC8C" w:rsidR="00B10D1F" w:rsidRPr="009A3CF3" w:rsidRDefault="00B10D1F" w:rsidP="00B10D1F">
      <w:pPr>
        <w:widowControl w:val="0"/>
        <w:autoSpaceDE w:val="0"/>
        <w:autoSpaceDN w:val="0"/>
        <w:adjustRightInd w:val="0"/>
        <w:spacing w:before="100" w:beforeAutospacing="1" w:after="100" w:afterAutospacing="1" w:line="360" w:lineRule="auto"/>
        <w:rPr>
          <w:b/>
          <w:bCs/>
          <w:sz w:val="20"/>
        </w:rPr>
      </w:pPr>
      <w:r>
        <w:rPr>
          <w:b/>
          <w:sz w:val="20"/>
        </w:rPr>
        <w:t>Mit dem Einstieg in den wettbewerblichen Messstellenbetrieb (</w:t>
      </w:r>
      <w:proofErr w:type="spellStart"/>
      <w:r>
        <w:rPr>
          <w:b/>
          <w:sz w:val="20"/>
        </w:rPr>
        <w:t>wMSB</w:t>
      </w:r>
      <w:proofErr w:type="spellEnd"/>
      <w:r>
        <w:rPr>
          <w:b/>
          <w:sz w:val="20"/>
        </w:rPr>
        <w:t xml:space="preserve">) und </w:t>
      </w:r>
      <w:bookmarkStart w:id="0" w:name="_GoBack"/>
      <w:bookmarkEnd w:id="0"/>
      <w:r>
        <w:rPr>
          <w:b/>
          <w:sz w:val="20"/>
        </w:rPr>
        <w:t xml:space="preserve">das Mehrsparten-Metering präsentiert GWAdriga auf der E-world 2018 in Essen neue Full-Service-Angebote, die dazu beitragen, den Rollout intelligenter Messsysteme wirtschaftlich zu gestalten. Dabei bildet GWAdriga künftig auch die Messstellenbetriebs- und Montageprozesse sowie die dazugehörige Kundenkommunikation von wettbewerblichen Messstellenbetreibern wie </w:t>
      </w:r>
      <w:r w:rsidRPr="00DF16EC">
        <w:rPr>
          <w:b/>
          <w:sz w:val="20"/>
        </w:rPr>
        <w:t>etwa Lieferanten oder der Wohnungswirtschaft</w:t>
      </w:r>
      <w:r>
        <w:rPr>
          <w:sz w:val="20"/>
        </w:rPr>
        <w:t xml:space="preserve"> </w:t>
      </w:r>
      <w:r>
        <w:rPr>
          <w:b/>
          <w:sz w:val="20"/>
        </w:rPr>
        <w:t xml:space="preserve">ab. Auf dem Messestand </w:t>
      </w:r>
      <w:r w:rsidR="00B34C8D">
        <w:rPr>
          <w:b/>
          <w:sz w:val="20"/>
        </w:rPr>
        <w:t>wird zudem ein Szenario präsentiert, das neben</w:t>
      </w:r>
      <w:r w:rsidR="00BE2AC9">
        <w:rPr>
          <w:b/>
          <w:sz w:val="20"/>
        </w:rPr>
        <w:t xml:space="preserve"> digitalen Stromzählern</w:t>
      </w:r>
      <w:r w:rsidR="00B34C8D">
        <w:rPr>
          <w:b/>
          <w:sz w:val="20"/>
        </w:rPr>
        <w:t xml:space="preserve"> und Smart-Meter-Gateways auch</w:t>
      </w:r>
      <w:r>
        <w:rPr>
          <w:b/>
          <w:sz w:val="20"/>
        </w:rPr>
        <w:t xml:space="preserve"> Gas-, Wasser- und Wärmezähler </w:t>
      </w:r>
      <w:r w:rsidR="00B34C8D">
        <w:rPr>
          <w:b/>
          <w:sz w:val="20"/>
        </w:rPr>
        <w:t>umfasst</w:t>
      </w:r>
      <w:r>
        <w:rPr>
          <w:b/>
          <w:bCs/>
          <w:sz w:val="20"/>
        </w:rPr>
        <w:t>. Am praktischen Beispiel zeigt GWAdriga hier, wie sich die Prozesse spartenübergreifend abbilden lassen, um auf diese Weise zusätzliche Synergieeffekte zu erschließen.</w:t>
      </w:r>
    </w:p>
    <w:p w14:paraId="00DE9307" w14:textId="75BB1A5A" w:rsidR="00B10D1F" w:rsidRPr="007812D5" w:rsidRDefault="00B10D1F" w:rsidP="00B10D1F">
      <w:pPr>
        <w:widowControl w:val="0"/>
        <w:autoSpaceDE w:val="0"/>
        <w:autoSpaceDN w:val="0"/>
        <w:adjustRightInd w:val="0"/>
        <w:spacing w:before="100" w:beforeAutospacing="1" w:after="100" w:afterAutospacing="1" w:line="360" w:lineRule="auto"/>
        <w:rPr>
          <w:sz w:val="20"/>
        </w:rPr>
      </w:pPr>
      <w:r>
        <w:rPr>
          <w:sz w:val="20"/>
        </w:rPr>
        <w:t xml:space="preserve">Neben der Gateway-Administration und dem Messdatenmanagement sind auch weitere Mehrwertdienste Thema auf dem GWAdriga-Messestand. Hier gibt es beispielsweise Einblicke in die ersten Pilotprojekte beim </w:t>
      </w:r>
      <w:r w:rsidRPr="00DC5EBB">
        <w:rPr>
          <w:sz w:val="20"/>
        </w:rPr>
        <w:t>CLS-Management</w:t>
      </w:r>
      <w:r>
        <w:rPr>
          <w:sz w:val="20"/>
        </w:rPr>
        <w:t xml:space="preserve"> (</w:t>
      </w:r>
      <w:proofErr w:type="spellStart"/>
      <w:r>
        <w:rPr>
          <w:sz w:val="20"/>
        </w:rPr>
        <w:t>Controllable</w:t>
      </w:r>
      <w:proofErr w:type="spellEnd"/>
      <w:r>
        <w:rPr>
          <w:sz w:val="20"/>
        </w:rPr>
        <w:t xml:space="preserve"> </w:t>
      </w:r>
      <w:proofErr w:type="spellStart"/>
      <w:r>
        <w:rPr>
          <w:sz w:val="20"/>
        </w:rPr>
        <w:t>Local</w:t>
      </w:r>
      <w:proofErr w:type="spellEnd"/>
      <w:r>
        <w:rPr>
          <w:sz w:val="20"/>
        </w:rPr>
        <w:t xml:space="preserve"> </w:t>
      </w:r>
      <w:r w:rsidRPr="00DC5EBB">
        <w:rPr>
          <w:sz w:val="20"/>
        </w:rPr>
        <w:t>System</w:t>
      </w:r>
      <w:r>
        <w:rPr>
          <w:sz w:val="20"/>
        </w:rPr>
        <w:t>s</w:t>
      </w:r>
      <w:r w:rsidRPr="00DC5EBB">
        <w:rPr>
          <w:sz w:val="20"/>
        </w:rPr>
        <w:t>)</w:t>
      </w:r>
      <w:r>
        <w:rPr>
          <w:sz w:val="20"/>
        </w:rPr>
        <w:t>, die derzeit vorbereitet werden. Des Weiteren informiert GWAdriga über den Stand der Entwicklung der Schnittstellen zu den Branchenlösungen von SIV und Schleupen, die künftig neben den Systemen von SAP und Bosch an GWAdriga angebunden werden können. Auch über die GWAdriga-</w:t>
      </w:r>
      <w:r w:rsidRPr="007812D5">
        <w:rPr>
          <w:sz w:val="20"/>
        </w:rPr>
        <w:t>Sub-CA</w:t>
      </w:r>
      <w:r>
        <w:rPr>
          <w:sz w:val="20"/>
        </w:rPr>
        <w:t xml:space="preserve"> informiert der Full-Service-Anbieter in Essen. Über diese können auch Unternehmen, die die Gateway-Administration in Eigenregie umsetzen, die für Gateway-Installation benötigten Zertifikate beziehen. </w:t>
      </w:r>
    </w:p>
    <w:p w14:paraId="4B075342" w14:textId="52C67B66" w:rsidR="00137135" w:rsidRPr="00C22804" w:rsidRDefault="00137135" w:rsidP="00137135">
      <w:pPr>
        <w:widowControl w:val="0"/>
        <w:autoSpaceDE w:val="0"/>
        <w:autoSpaceDN w:val="0"/>
        <w:adjustRightInd w:val="0"/>
        <w:spacing w:before="100" w:beforeAutospacing="1" w:after="100" w:afterAutospacing="1" w:line="360" w:lineRule="auto"/>
        <w:rPr>
          <w:sz w:val="20"/>
        </w:rPr>
      </w:pPr>
    </w:p>
    <w:tbl>
      <w:tblPr>
        <w:tblW w:w="9851" w:type="dxa"/>
        <w:tblCellMar>
          <w:left w:w="70" w:type="dxa"/>
          <w:right w:w="70" w:type="dxa"/>
        </w:tblCellMar>
        <w:tblLook w:val="0000" w:firstRow="0" w:lastRow="0" w:firstColumn="0" w:lastColumn="0" w:noHBand="0" w:noVBand="0"/>
      </w:tblPr>
      <w:tblGrid>
        <w:gridCol w:w="4890"/>
        <w:gridCol w:w="4961"/>
      </w:tblGrid>
      <w:tr w:rsidR="00137135" w:rsidRPr="003864F7" w14:paraId="3D27DA81" w14:textId="77777777" w:rsidTr="009358D6">
        <w:trPr>
          <w:trHeight w:val="1283"/>
        </w:trPr>
        <w:tc>
          <w:tcPr>
            <w:tcW w:w="4890" w:type="dxa"/>
          </w:tcPr>
          <w:p w14:paraId="7311F4FF" w14:textId="759DC860" w:rsidR="00137135" w:rsidRPr="007812D5" w:rsidRDefault="00137135" w:rsidP="007812D5">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lastRenderedPageBreak/>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sidR="00241253">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w:t>
            </w:r>
            <w:r w:rsidR="007812D5" w:rsidRPr="007812D5">
              <w:rPr>
                <w:rFonts w:ascii="Arial" w:hAnsi="Arial" w:cs="Calibri"/>
                <w:sz w:val="16"/>
                <w:szCs w:val="26"/>
              </w:rPr>
              <w:t xml:space="preserve">Michal </w:t>
            </w:r>
            <w:proofErr w:type="spellStart"/>
            <w:r w:rsidR="007812D5" w:rsidRPr="007812D5">
              <w:rPr>
                <w:rFonts w:ascii="Arial" w:hAnsi="Arial" w:cs="Calibri"/>
                <w:sz w:val="16"/>
                <w:szCs w:val="26"/>
              </w:rPr>
              <w:t>Sobótka</w:t>
            </w:r>
            <w:proofErr w:type="spellEnd"/>
            <w:r w:rsidR="007812D5">
              <w:rPr>
                <w:rFonts w:ascii="Arial" w:hAnsi="Arial" w:cs="Calibri"/>
                <w:sz w:val="16"/>
                <w:szCs w:val="26"/>
              </w:rPr>
              <w:br/>
            </w:r>
            <w:r w:rsidR="00060B5E">
              <w:rPr>
                <w:rFonts w:ascii="Arial" w:hAnsi="Arial" w:cs="Calibri"/>
                <w:bCs/>
                <w:sz w:val="16"/>
                <w:szCs w:val="26"/>
              </w:rPr>
              <w:t>Kurfürstendamm 33 – 1071</w:t>
            </w:r>
            <w:r>
              <w:rPr>
                <w:rFonts w:ascii="Arial" w:hAnsi="Arial" w:cs="Calibri"/>
                <w:bCs/>
                <w:sz w:val="16"/>
                <w:szCs w:val="26"/>
              </w:rPr>
              <w:t>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r>
            <w:r w:rsidR="007812D5">
              <w:rPr>
                <w:rFonts w:ascii="Arial" w:hAnsi="Arial" w:cs="Calibri"/>
                <w:bCs/>
                <w:sz w:val="16"/>
                <w:szCs w:val="26"/>
              </w:rP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p>
        </w:tc>
        <w:tc>
          <w:tcPr>
            <w:tcW w:w="4961" w:type="dxa"/>
          </w:tcPr>
          <w:p w14:paraId="12F0DBAB" w14:textId="77777777" w:rsidR="00137135" w:rsidRPr="003864F7" w:rsidRDefault="00137135" w:rsidP="009358D6">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3CF66739" w14:textId="77777777" w:rsidR="00137135" w:rsidRDefault="00137135" w:rsidP="00137135">
      <w:pPr>
        <w:spacing w:line="240" w:lineRule="auto"/>
        <w:rPr>
          <w:rFonts w:ascii="Arial" w:hAnsi="Arial" w:cs="Calibri"/>
          <w:b/>
          <w:sz w:val="16"/>
          <w:szCs w:val="26"/>
        </w:rPr>
      </w:pPr>
    </w:p>
    <w:p w14:paraId="53E2BFCF" w14:textId="77777777" w:rsidR="00137135" w:rsidRPr="00352927" w:rsidRDefault="00137135" w:rsidP="00137135">
      <w:pPr>
        <w:spacing w:line="240" w:lineRule="auto"/>
        <w:rPr>
          <w:rFonts w:ascii="Arial" w:hAnsi="Arial" w:cs="Calibri"/>
          <w:b/>
          <w:sz w:val="16"/>
          <w:szCs w:val="26"/>
        </w:rPr>
      </w:pPr>
      <w:r w:rsidRPr="00352927">
        <w:rPr>
          <w:rFonts w:ascii="Arial" w:hAnsi="Arial" w:cs="Calibri"/>
          <w:b/>
          <w:sz w:val="16"/>
          <w:szCs w:val="26"/>
        </w:rPr>
        <w:t>GWAdriga</w:t>
      </w:r>
    </w:p>
    <w:p w14:paraId="3CE55AB1" w14:textId="77777777" w:rsidR="00137135" w:rsidRDefault="00137135" w:rsidP="007812D5">
      <w:pPr>
        <w:spacing w:line="240" w:lineRule="auto"/>
        <w:ind w:right="-1134"/>
        <w:rPr>
          <w:rFonts w:ascii="Times New Roman" w:hAnsi="Times New Roman"/>
          <w:sz w:val="20"/>
        </w:rPr>
      </w:pPr>
      <w:r w:rsidRPr="00347CA1">
        <w:rPr>
          <w:rFonts w:ascii="Arial" w:hAnsi="Arial" w:cs="Calibri"/>
          <w:sz w:val="16"/>
          <w:szCs w:val="26"/>
        </w:rPr>
        <w:t xml:space="preserve">GWAdriga mit Sitz in Berlin wurde </w:t>
      </w:r>
      <w:r>
        <w:rPr>
          <w:rFonts w:ascii="Arial" w:hAnsi="Arial" w:cs="Calibri"/>
          <w:sz w:val="16"/>
          <w:szCs w:val="26"/>
        </w:rPr>
        <w:t xml:space="preserve">2016 </w:t>
      </w:r>
      <w:r w:rsidRPr="00347CA1">
        <w:rPr>
          <w:rFonts w:ascii="Arial" w:hAnsi="Arial" w:cs="Calibri"/>
          <w:sz w:val="16"/>
          <w:szCs w:val="26"/>
        </w:rPr>
        <w:t xml:space="preserve">von EWE, </w:t>
      </w:r>
      <w:proofErr w:type="spellStart"/>
      <w:r w:rsidRPr="00347CA1">
        <w:rPr>
          <w:rFonts w:ascii="Arial" w:hAnsi="Arial" w:cs="Calibri"/>
          <w:sz w:val="16"/>
          <w:szCs w:val="26"/>
        </w:rPr>
        <w:t>RheinEnergie</w:t>
      </w:r>
      <w:proofErr w:type="spellEnd"/>
      <w:r w:rsidRPr="00347CA1">
        <w:rPr>
          <w:rFonts w:ascii="Arial" w:hAnsi="Arial" w:cs="Calibri"/>
          <w:sz w:val="16"/>
          <w:szCs w:val="26"/>
        </w:rPr>
        <w:t xml:space="preserve"> und Westfalen Weser Netz</w:t>
      </w:r>
      <w:r>
        <w:rPr>
          <w:rFonts w:ascii="Arial" w:hAnsi="Arial" w:cs="Calibri"/>
          <w:sz w:val="16"/>
          <w:szCs w:val="26"/>
        </w:rPr>
        <w:t xml:space="preserve"> gegründet. Als Full Service Dienstleister konzentriert sich das Unternehmen auf die Abwicklung der Smart Meter Gateway-Administration und des Messdatenmanagements. Darüber hinaus entwickelt GWAdriga datenbasierte Mehrwertangebote für die Energiewirtschaft. Kernzielgruppe sind mittlere und große Versorgungsunternehmen aber auch Dienstleister, die die Interessen von unterschiedlichen Stadtwerken bündeln. Mit ca.</w:t>
      </w:r>
      <w:r w:rsidRPr="00347CA1">
        <w:rPr>
          <w:rFonts w:ascii="Arial" w:hAnsi="Arial" w:cs="Calibri"/>
          <w:sz w:val="16"/>
          <w:szCs w:val="26"/>
        </w:rPr>
        <w:t xml:space="preserve"> 3,4 Mio. Zählpunkten und etwa 480.000 </w:t>
      </w:r>
      <w:r>
        <w:rPr>
          <w:rFonts w:ascii="Arial" w:hAnsi="Arial" w:cs="Calibri"/>
          <w:sz w:val="16"/>
          <w:szCs w:val="26"/>
        </w:rPr>
        <w:t>intelligenten Messsystemen</w:t>
      </w:r>
      <w:r w:rsidRPr="00347CA1">
        <w:rPr>
          <w:rFonts w:ascii="Arial" w:hAnsi="Arial" w:cs="Calibri"/>
          <w:sz w:val="16"/>
          <w:szCs w:val="26"/>
        </w:rPr>
        <w:t xml:space="preserve"> verfügt GWAdriga</w:t>
      </w:r>
      <w:r>
        <w:rPr>
          <w:rFonts w:ascii="Arial" w:hAnsi="Arial" w:cs="Calibri"/>
          <w:sz w:val="16"/>
          <w:szCs w:val="26"/>
        </w:rPr>
        <w:t xml:space="preserve"> schon mit der Gründung</w:t>
      </w:r>
      <w:r w:rsidRPr="00347CA1">
        <w:rPr>
          <w:rFonts w:ascii="Arial" w:hAnsi="Arial" w:cs="Calibri"/>
          <w:sz w:val="16"/>
          <w:szCs w:val="26"/>
        </w:rPr>
        <w:t xml:space="preserve"> </w:t>
      </w:r>
      <w:r>
        <w:rPr>
          <w:rFonts w:ascii="Arial" w:hAnsi="Arial" w:cs="Calibri"/>
          <w:sz w:val="16"/>
          <w:szCs w:val="26"/>
        </w:rPr>
        <w:t xml:space="preserve">über ein Mengengerüst, das einen wirtschaftlichen Betrieb </w:t>
      </w:r>
      <w:r w:rsidRPr="00F76505">
        <w:rPr>
          <w:rFonts w:ascii="Arial" w:hAnsi="Arial" w:cs="Calibri"/>
          <w:sz w:val="16"/>
          <w:szCs w:val="26"/>
        </w:rPr>
        <w:t>der Smart Meter Gateway-Administration</w:t>
      </w:r>
      <w:r>
        <w:rPr>
          <w:rFonts w:ascii="Arial" w:hAnsi="Arial" w:cs="Calibri"/>
          <w:sz w:val="16"/>
          <w:szCs w:val="26"/>
        </w:rPr>
        <w:t xml:space="preserve"> erlaubt. Zusätzlich profitieren die Kunden von einer starken Einkaufsgemeinschaft. Die von GWAdriga verwendeten IT-Systeme werden von der BTC AG geliefert, einem IT-Unternehmen, das ebenfalls fest in der Energiewirtschaft verwurzelt ist.</w:t>
      </w:r>
    </w:p>
    <w:p w14:paraId="7AD8CD51" w14:textId="610F2D52" w:rsidR="00A73196" w:rsidRPr="00137135" w:rsidRDefault="00A73196" w:rsidP="00137135"/>
    <w:sectPr w:rsidR="00A73196" w:rsidRPr="00137135"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F7C149" w14:textId="77777777" w:rsidR="00911985" w:rsidRDefault="00911985">
      <w:pPr>
        <w:spacing w:line="240" w:lineRule="auto"/>
      </w:pPr>
      <w:r>
        <w:separator/>
      </w:r>
    </w:p>
  </w:endnote>
  <w:endnote w:type="continuationSeparator" w:id="0">
    <w:p w14:paraId="67638F4A" w14:textId="77777777" w:rsidR="00911985" w:rsidRDefault="009119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L Univers 45 Light">
    <w:altName w:val="Arial"/>
    <w:panose1 w:val="00000000000000000000"/>
    <w:charset w:val="00"/>
    <w:family w:val="auto"/>
    <w:notTrueType/>
    <w:pitch w:val="variable"/>
    <w:sig w:usb0="00000003" w:usb1="00000000" w:usb2="00000000" w:usb3="00000000" w:csb0="0000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Sans">
    <w:altName w:val="Calibri"/>
    <w:panose1 w:val="00000000000000000000"/>
    <w:charset w:val="00"/>
    <w:family w:val="auto"/>
    <w:notTrueType/>
    <w:pitch w:val="default"/>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8AEB22" w14:textId="77777777" w:rsidR="00911985" w:rsidRDefault="00911985">
      <w:pPr>
        <w:spacing w:line="240" w:lineRule="auto"/>
      </w:pPr>
      <w:r>
        <w:separator/>
      </w:r>
    </w:p>
  </w:footnote>
  <w:footnote w:type="continuationSeparator" w:id="0">
    <w:p w14:paraId="5166E757" w14:textId="77777777" w:rsidR="00911985" w:rsidRDefault="00911985">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E09"/>
    <w:rsid w:val="00003414"/>
    <w:rsid w:val="00015E02"/>
    <w:rsid w:val="00021EB3"/>
    <w:rsid w:val="00024D51"/>
    <w:rsid w:val="0004067C"/>
    <w:rsid w:val="0005543D"/>
    <w:rsid w:val="00060B5E"/>
    <w:rsid w:val="00065508"/>
    <w:rsid w:val="0006708C"/>
    <w:rsid w:val="00090034"/>
    <w:rsid w:val="000925D2"/>
    <w:rsid w:val="000A02C3"/>
    <w:rsid w:val="000B32E1"/>
    <w:rsid w:val="000B70F9"/>
    <w:rsid w:val="000B7343"/>
    <w:rsid w:val="000E4C40"/>
    <w:rsid w:val="000E4CF8"/>
    <w:rsid w:val="000F1B8E"/>
    <w:rsid w:val="00102119"/>
    <w:rsid w:val="00127506"/>
    <w:rsid w:val="00137135"/>
    <w:rsid w:val="001745E2"/>
    <w:rsid w:val="00184FEC"/>
    <w:rsid w:val="0019393E"/>
    <w:rsid w:val="001A7856"/>
    <w:rsid w:val="001A7887"/>
    <w:rsid w:val="001B72B0"/>
    <w:rsid w:val="001D217F"/>
    <w:rsid w:val="001E6A0D"/>
    <w:rsid w:val="001F1670"/>
    <w:rsid w:val="00205C70"/>
    <w:rsid w:val="00207126"/>
    <w:rsid w:val="002203D0"/>
    <w:rsid w:val="002210CA"/>
    <w:rsid w:val="00224BEC"/>
    <w:rsid w:val="002264B4"/>
    <w:rsid w:val="00241253"/>
    <w:rsid w:val="002460DC"/>
    <w:rsid w:val="00263140"/>
    <w:rsid w:val="00270260"/>
    <w:rsid w:val="00271453"/>
    <w:rsid w:val="00275814"/>
    <w:rsid w:val="00276BAB"/>
    <w:rsid w:val="0028567C"/>
    <w:rsid w:val="002913B8"/>
    <w:rsid w:val="002A1320"/>
    <w:rsid w:val="002A256B"/>
    <w:rsid w:val="002B1DAC"/>
    <w:rsid w:val="002E580B"/>
    <w:rsid w:val="002E655F"/>
    <w:rsid w:val="002E7DE9"/>
    <w:rsid w:val="002F7A9C"/>
    <w:rsid w:val="00304583"/>
    <w:rsid w:val="00313A08"/>
    <w:rsid w:val="00330403"/>
    <w:rsid w:val="00344E8A"/>
    <w:rsid w:val="00347CA1"/>
    <w:rsid w:val="00352927"/>
    <w:rsid w:val="00365F14"/>
    <w:rsid w:val="00372108"/>
    <w:rsid w:val="003774D9"/>
    <w:rsid w:val="00383E6E"/>
    <w:rsid w:val="003864F7"/>
    <w:rsid w:val="00397D1D"/>
    <w:rsid w:val="003A4AF3"/>
    <w:rsid w:val="003B393F"/>
    <w:rsid w:val="003C54B3"/>
    <w:rsid w:val="003E4BF2"/>
    <w:rsid w:val="003F13E4"/>
    <w:rsid w:val="004016CE"/>
    <w:rsid w:val="004022D9"/>
    <w:rsid w:val="00415B29"/>
    <w:rsid w:val="0042053D"/>
    <w:rsid w:val="0044230A"/>
    <w:rsid w:val="00473487"/>
    <w:rsid w:val="00477D69"/>
    <w:rsid w:val="00483692"/>
    <w:rsid w:val="004A17BC"/>
    <w:rsid w:val="004A3941"/>
    <w:rsid w:val="004A77C5"/>
    <w:rsid w:val="004B0AA6"/>
    <w:rsid w:val="004D46EE"/>
    <w:rsid w:val="004D6A64"/>
    <w:rsid w:val="00523C66"/>
    <w:rsid w:val="00533039"/>
    <w:rsid w:val="00533A4B"/>
    <w:rsid w:val="005354C8"/>
    <w:rsid w:val="00540996"/>
    <w:rsid w:val="00545F62"/>
    <w:rsid w:val="00547500"/>
    <w:rsid w:val="00562908"/>
    <w:rsid w:val="005A11DF"/>
    <w:rsid w:val="005B69F7"/>
    <w:rsid w:val="005F2463"/>
    <w:rsid w:val="005F250F"/>
    <w:rsid w:val="00611E7D"/>
    <w:rsid w:val="00632160"/>
    <w:rsid w:val="00636C9D"/>
    <w:rsid w:val="00655AD6"/>
    <w:rsid w:val="00656F20"/>
    <w:rsid w:val="006627B3"/>
    <w:rsid w:val="00665380"/>
    <w:rsid w:val="006733B7"/>
    <w:rsid w:val="006B33FD"/>
    <w:rsid w:val="006D20AB"/>
    <w:rsid w:val="006E614B"/>
    <w:rsid w:val="0070509A"/>
    <w:rsid w:val="00712FA5"/>
    <w:rsid w:val="0072054B"/>
    <w:rsid w:val="007402A6"/>
    <w:rsid w:val="0075007A"/>
    <w:rsid w:val="0076074E"/>
    <w:rsid w:val="007812D5"/>
    <w:rsid w:val="00781E34"/>
    <w:rsid w:val="0079185F"/>
    <w:rsid w:val="007A3809"/>
    <w:rsid w:val="007B7FB5"/>
    <w:rsid w:val="007D693B"/>
    <w:rsid w:val="0081268C"/>
    <w:rsid w:val="0081410E"/>
    <w:rsid w:val="00817376"/>
    <w:rsid w:val="00862D3E"/>
    <w:rsid w:val="00867D0A"/>
    <w:rsid w:val="008A42F2"/>
    <w:rsid w:val="008A7267"/>
    <w:rsid w:val="008B142A"/>
    <w:rsid w:val="008B668B"/>
    <w:rsid w:val="008C6156"/>
    <w:rsid w:val="008D1B03"/>
    <w:rsid w:val="008E1FE1"/>
    <w:rsid w:val="008E2A3C"/>
    <w:rsid w:val="008E41CF"/>
    <w:rsid w:val="008E5CB3"/>
    <w:rsid w:val="00903C4E"/>
    <w:rsid w:val="00911985"/>
    <w:rsid w:val="00930DE2"/>
    <w:rsid w:val="00953D67"/>
    <w:rsid w:val="009949EC"/>
    <w:rsid w:val="00994D7E"/>
    <w:rsid w:val="00994FB5"/>
    <w:rsid w:val="009A3CF3"/>
    <w:rsid w:val="009D0E09"/>
    <w:rsid w:val="009F1089"/>
    <w:rsid w:val="00A14D38"/>
    <w:rsid w:val="00A20007"/>
    <w:rsid w:val="00A512FE"/>
    <w:rsid w:val="00A6793E"/>
    <w:rsid w:val="00A73196"/>
    <w:rsid w:val="00A74E33"/>
    <w:rsid w:val="00A81E50"/>
    <w:rsid w:val="00A93818"/>
    <w:rsid w:val="00AA0B8F"/>
    <w:rsid w:val="00AA7058"/>
    <w:rsid w:val="00AD03F4"/>
    <w:rsid w:val="00AD632D"/>
    <w:rsid w:val="00B03CE5"/>
    <w:rsid w:val="00B10D1F"/>
    <w:rsid w:val="00B205C8"/>
    <w:rsid w:val="00B27C58"/>
    <w:rsid w:val="00B34C8D"/>
    <w:rsid w:val="00B370DB"/>
    <w:rsid w:val="00B40D3F"/>
    <w:rsid w:val="00B67B84"/>
    <w:rsid w:val="00B90BE4"/>
    <w:rsid w:val="00B93F6C"/>
    <w:rsid w:val="00BD4A34"/>
    <w:rsid w:val="00BE2AC9"/>
    <w:rsid w:val="00BF2705"/>
    <w:rsid w:val="00BF33DF"/>
    <w:rsid w:val="00C01F35"/>
    <w:rsid w:val="00C07597"/>
    <w:rsid w:val="00C115A1"/>
    <w:rsid w:val="00C222A3"/>
    <w:rsid w:val="00C22804"/>
    <w:rsid w:val="00C25E21"/>
    <w:rsid w:val="00C45216"/>
    <w:rsid w:val="00C5706E"/>
    <w:rsid w:val="00C6472E"/>
    <w:rsid w:val="00C75D65"/>
    <w:rsid w:val="00C86034"/>
    <w:rsid w:val="00C919C6"/>
    <w:rsid w:val="00CA6FF5"/>
    <w:rsid w:val="00CB1582"/>
    <w:rsid w:val="00CD15B6"/>
    <w:rsid w:val="00CE70B7"/>
    <w:rsid w:val="00CF66BF"/>
    <w:rsid w:val="00D21B9C"/>
    <w:rsid w:val="00D220C7"/>
    <w:rsid w:val="00D3093D"/>
    <w:rsid w:val="00D32ADD"/>
    <w:rsid w:val="00D33421"/>
    <w:rsid w:val="00D3372D"/>
    <w:rsid w:val="00D44597"/>
    <w:rsid w:val="00D46106"/>
    <w:rsid w:val="00D50992"/>
    <w:rsid w:val="00D65121"/>
    <w:rsid w:val="00D921AA"/>
    <w:rsid w:val="00DA01D6"/>
    <w:rsid w:val="00DC5EBB"/>
    <w:rsid w:val="00DD5A37"/>
    <w:rsid w:val="00DF16EC"/>
    <w:rsid w:val="00DF410D"/>
    <w:rsid w:val="00E02F73"/>
    <w:rsid w:val="00E05512"/>
    <w:rsid w:val="00E14934"/>
    <w:rsid w:val="00E15AA0"/>
    <w:rsid w:val="00E604AF"/>
    <w:rsid w:val="00E651F1"/>
    <w:rsid w:val="00E77ACB"/>
    <w:rsid w:val="00E84B0A"/>
    <w:rsid w:val="00E9408D"/>
    <w:rsid w:val="00E94DB3"/>
    <w:rsid w:val="00ED454E"/>
    <w:rsid w:val="00EF16AC"/>
    <w:rsid w:val="00EF3AA3"/>
    <w:rsid w:val="00F02EF8"/>
    <w:rsid w:val="00F1701B"/>
    <w:rsid w:val="00F179AA"/>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gwadriga.de" TargetMode="External"/><Relationship Id="rId8" Type="http://schemas.openxmlformats.org/officeDocument/2006/relationships/hyperlink" Target="mailto:upa@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430</Words>
  <Characters>2709</Characters>
  <Application>Microsoft Macintosh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3133</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2017-11-24T12:28:00Z</cp:lastPrinted>
  <dcterms:created xsi:type="dcterms:W3CDTF">2017-11-30T12:31:00Z</dcterms:created>
  <dcterms:modified xsi:type="dcterms:W3CDTF">2017-12-01T07:51:00Z</dcterms:modified>
</cp:coreProperties>
</file>