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FF5FAC" w14:textId="77777777" w:rsidR="00B4364E" w:rsidRPr="00656F20" w:rsidRDefault="00B4364E" w:rsidP="00B4364E">
      <w:pPr>
        <w:spacing w:before="100" w:beforeAutospacing="1" w:after="100" w:afterAutospacing="1" w:line="360" w:lineRule="auto"/>
        <w:outlineLvl w:val="0"/>
        <w:rPr>
          <w:spacing w:val="62"/>
          <w:sz w:val="32"/>
        </w:rPr>
      </w:pPr>
      <w:r w:rsidRPr="00F600FC">
        <w:rPr>
          <w:spacing w:val="62"/>
          <w:sz w:val="32"/>
        </w:rPr>
        <w:t>PRESSEINFORMATION</w:t>
      </w:r>
    </w:p>
    <w:p w14:paraId="090626B3" w14:textId="37F6458A" w:rsidR="00B4364E" w:rsidRDefault="00B4364E" w:rsidP="00B4364E">
      <w:pPr>
        <w:spacing w:before="100" w:beforeAutospacing="1" w:after="100" w:afterAutospacing="1" w:line="360" w:lineRule="auto"/>
        <w:rPr>
          <w:b/>
          <w:sz w:val="28"/>
        </w:rPr>
      </w:pPr>
      <w:r>
        <w:t xml:space="preserve">Berlin/Köln, </w:t>
      </w:r>
      <w:r w:rsidR="008156E5">
        <w:t>5</w:t>
      </w:r>
      <w:r>
        <w:t>. Ju</w:t>
      </w:r>
      <w:r w:rsidR="008156E5">
        <w:t>l</w:t>
      </w:r>
      <w:r>
        <w:t>i 2018</w:t>
      </w:r>
      <w:r>
        <w:rPr>
          <w:b/>
          <w:sz w:val="28"/>
        </w:rPr>
        <w:t xml:space="preserve"> </w:t>
      </w:r>
    </w:p>
    <w:p w14:paraId="206117E6" w14:textId="77777777" w:rsidR="006A7362" w:rsidRPr="00D76A9A" w:rsidRDefault="006A7362" w:rsidP="005548E4">
      <w:pPr>
        <w:spacing w:before="100" w:beforeAutospacing="1" w:after="100" w:afterAutospacing="1" w:line="360" w:lineRule="auto"/>
        <w:ind w:right="-1701"/>
        <w:rPr>
          <w:b/>
          <w:sz w:val="28"/>
        </w:rPr>
      </w:pPr>
      <w:r>
        <w:rPr>
          <w:b/>
          <w:sz w:val="28"/>
        </w:rPr>
        <w:t xml:space="preserve">GWAdriga bekommt Zuschlag für CLS-Projekt der </w:t>
      </w:r>
      <w:proofErr w:type="spellStart"/>
      <w:r>
        <w:rPr>
          <w:b/>
          <w:sz w:val="28"/>
        </w:rPr>
        <w:t>RheinEnergie</w:t>
      </w:r>
      <w:proofErr w:type="spellEnd"/>
      <w:r w:rsidRPr="00344061">
        <w:rPr>
          <w:b/>
          <w:sz w:val="28"/>
        </w:rPr>
        <w:br/>
      </w:r>
      <w:r>
        <w:t xml:space="preserve">Steuerung von Nachtspeicher-Heizungen im Fokus </w:t>
      </w:r>
    </w:p>
    <w:p w14:paraId="47DE9E3B" w14:textId="77777777" w:rsidR="006A7362" w:rsidRDefault="006A7362" w:rsidP="005548E4">
      <w:pPr>
        <w:widowControl w:val="0"/>
        <w:autoSpaceDE w:val="0"/>
        <w:autoSpaceDN w:val="0"/>
        <w:adjustRightInd w:val="0"/>
        <w:spacing w:before="100" w:beforeAutospacing="1" w:after="100" w:afterAutospacing="1" w:line="360" w:lineRule="auto"/>
        <w:rPr>
          <w:b/>
          <w:sz w:val="20"/>
        </w:rPr>
      </w:pPr>
      <w:bookmarkStart w:id="0" w:name="_GoBack"/>
      <w:r>
        <w:rPr>
          <w:b/>
          <w:sz w:val="20"/>
        </w:rPr>
        <w:t xml:space="preserve">Im Projekt „Virtueller </w:t>
      </w:r>
      <w:proofErr w:type="spellStart"/>
      <w:r>
        <w:rPr>
          <w:b/>
          <w:sz w:val="20"/>
        </w:rPr>
        <w:t>WärmeStromPool</w:t>
      </w:r>
      <w:proofErr w:type="spellEnd"/>
      <w:r>
        <w:rPr>
          <w:b/>
          <w:sz w:val="20"/>
        </w:rPr>
        <w:t xml:space="preserve">“ will die Kölner </w:t>
      </w:r>
      <w:proofErr w:type="spellStart"/>
      <w:r>
        <w:rPr>
          <w:b/>
          <w:sz w:val="20"/>
        </w:rPr>
        <w:t>RheinEnergie</w:t>
      </w:r>
      <w:proofErr w:type="spellEnd"/>
      <w:r>
        <w:rPr>
          <w:b/>
          <w:sz w:val="20"/>
        </w:rPr>
        <w:t xml:space="preserve"> in den kommenden Jahren bis zu 500 Nachtspeicherheizungen ins virtuelle Kraftwerk einbinden und verstärkt mit Strom aus erneuerbaren Quellen versorgen. Für die Abwicklung des dazu nötigen CLS-Managements erhielt jetzt die Berliner GWAdriga GmbH &amp; Co. KG den Zuschlag. Vorausgegangen war ein Auswahlverfahren, bei dem drei Anbieter im Rahmen von Einzel-Workshops genau unter die Lupe genommen worden waren. „GWAdriga überzeugte am Ende nicht nur preislich, sondern vor allem auch mit ihrem Full-Service-Ansatz, durch den der Aufwand für das CLS-Management minimiert werden kann“, fasst </w:t>
      </w:r>
      <w:proofErr w:type="spellStart"/>
      <w:r>
        <w:rPr>
          <w:b/>
          <w:sz w:val="20"/>
        </w:rPr>
        <w:t>Evren</w:t>
      </w:r>
      <w:proofErr w:type="spellEnd"/>
      <w:r>
        <w:rPr>
          <w:b/>
          <w:sz w:val="20"/>
        </w:rPr>
        <w:t xml:space="preserve"> </w:t>
      </w:r>
      <w:proofErr w:type="spellStart"/>
      <w:r>
        <w:rPr>
          <w:b/>
          <w:sz w:val="20"/>
        </w:rPr>
        <w:t>Gönen</w:t>
      </w:r>
      <w:proofErr w:type="spellEnd"/>
      <w:r>
        <w:rPr>
          <w:b/>
          <w:sz w:val="20"/>
        </w:rPr>
        <w:t xml:space="preserve">, als Teilprojektleiter bei </w:t>
      </w:r>
      <w:proofErr w:type="spellStart"/>
      <w:r>
        <w:rPr>
          <w:b/>
          <w:sz w:val="20"/>
        </w:rPr>
        <w:t>RheinEnergie</w:t>
      </w:r>
      <w:proofErr w:type="spellEnd"/>
      <w:r>
        <w:rPr>
          <w:b/>
          <w:sz w:val="20"/>
        </w:rPr>
        <w:t xml:space="preserve"> für die Systemauswahl verantwortlich, die Gründe für die Entscheidung zusammen. In einem ersten Schritt wurde jetzt bei GWAdriga eine Laborumgebung aufgebaut, mit der die Schaltprozesse über das Smart-Meter-Gateway und die dazugehörige Steuerbox erfolgreich getestet wurden. Das Pendant auf Seiten von </w:t>
      </w:r>
      <w:proofErr w:type="spellStart"/>
      <w:r>
        <w:rPr>
          <w:b/>
          <w:sz w:val="20"/>
        </w:rPr>
        <w:t>RheinEnergie</w:t>
      </w:r>
      <w:proofErr w:type="spellEnd"/>
      <w:r>
        <w:rPr>
          <w:b/>
          <w:sz w:val="20"/>
        </w:rPr>
        <w:t xml:space="preserve"> wird derzeit installiert. Bis Ende des Jahres soll ein erster Feldtest gestartet werden. Das mit Mitteln aus dem </w:t>
      </w:r>
      <w:r w:rsidRPr="00B4364E">
        <w:rPr>
          <w:b/>
          <w:sz w:val="20"/>
        </w:rPr>
        <w:t xml:space="preserve">Klimaschutzwettbewerb </w:t>
      </w:r>
      <w:proofErr w:type="spellStart"/>
      <w:r w:rsidRPr="00B4364E">
        <w:rPr>
          <w:b/>
          <w:sz w:val="20"/>
        </w:rPr>
        <w:t>VirtuelleKraftwerke.NRW</w:t>
      </w:r>
      <w:proofErr w:type="spellEnd"/>
      <w:r>
        <w:rPr>
          <w:b/>
          <w:sz w:val="20"/>
        </w:rPr>
        <w:t xml:space="preserve"> geförderte Projekt läuft bis März 2020.</w:t>
      </w:r>
    </w:p>
    <w:p w14:paraId="426928CE" w14:textId="77777777" w:rsidR="006A7362" w:rsidRDefault="006A7362" w:rsidP="005548E4">
      <w:pPr>
        <w:widowControl w:val="0"/>
        <w:autoSpaceDE w:val="0"/>
        <w:autoSpaceDN w:val="0"/>
        <w:adjustRightInd w:val="0"/>
        <w:spacing w:before="100" w:beforeAutospacing="1" w:after="100" w:afterAutospacing="1" w:line="360" w:lineRule="auto"/>
        <w:rPr>
          <w:bCs/>
          <w:sz w:val="20"/>
        </w:rPr>
      </w:pPr>
      <w:r>
        <w:rPr>
          <w:bCs/>
          <w:sz w:val="20"/>
        </w:rPr>
        <w:t xml:space="preserve">„Nachdem wir die Pflicht der Gateway-Administration als Prozess vollständig beherrschen, bauen wir mit diesem Auftrag unser Portfolio nun auch bei den Mehrwertdiensten weiter aus“, freut sich </w:t>
      </w:r>
      <w:r w:rsidRPr="00EC402F">
        <w:rPr>
          <w:bCs/>
          <w:sz w:val="20"/>
        </w:rPr>
        <w:t xml:space="preserve">Dr. </w:t>
      </w:r>
      <w:proofErr w:type="spellStart"/>
      <w:r w:rsidRPr="00EC402F">
        <w:rPr>
          <w:bCs/>
          <w:sz w:val="20"/>
        </w:rPr>
        <w:t>Michał</w:t>
      </w:r>
      <w:proofErr w:type="spellEnd"/>
      <w:r w:rsidRPr="00EC402F">
        <w:rPr>
          <w:bCs/>
          <w:sz w:val="20"/>
        </w:rPr>
        <w:t xml:space="preserve"> </w:t>
      </w:r>
      <w:proofErr w:type="spellStart"/>
      <w:r w:rsidRPr="00EC402F">
        <w:rPr>
          <w:bCs/>
          <w:sz w:val="20"/>
        </w:rPr>
        <w:t>Sobótka</w:t>
      </w:r>
      <w:proofErr w:type="spellEnd"/>
      <w:r>
        <w:rPr>
          <w:bCs/>
          <w:sz w:val="20"/>
        </w:rPr>
        <w:t xml:space="preserve">, Geschäftsführer der </w:t>
      </w:r>
      <w:r w:rsidRPr="00EC402F">
        <w:rPr>
          <w:bCs/>
          <w:sz w:val="20"/>
        </w:rPr>
        <w:t>GWAdriga GmbH &amp; Co. KG</w:t>
      </w:r>
      <w:r>
        <w:rPr>
          <w:bCs/>
          <w:sz w:val="20"/>
        </w:rPr>
        <w:t xml:space="preserve">. Insbesondere auch, weil sich GWAdriga im Rahmen des vom Fördermittelgeber vorgeschriebenen Auswahlverfahrens gegen kompetente Wettbewerber durchsetzen konnte. GWAdriga erbringt </w:t>
      </w:r>
      <w:r w:rsidRPr="00D45C5F">
        <w:rPr>
          <w:bCs/>
          <w:sz w:val="20"/>
        </w:rPr>
        <w:t>Prozessdienstleistung</w:t>
      </w:r>
      <w:r>
        <w:rPr>
          <w:bCs/>
          <w:sz w:val="20"/>
        </w:rPr>
        <w:t xml:space="preserve"> für das Projekt</w:t>
      </w:r>
      <w:r w:rsidRPr="00D45C5F">
        <w:rPr>
          <w:bCs/>
          <w:sz w:val="20"/>
        </w:rPr>
        <w:t xml:space="preserve"> auf Basis des BTC AMM Control Managers</w:t>
      </w:r>
      <w:r>
        <w:rPr>
          <w:bCs/>
          <w:sz w:val="20"/>
        </w:rPr>
        <w:t>; zum Einsatz kommen zunächst Steuerboxen von Theben.</w:t>
      </w:r>
    </w:p>
    <w:p w14:paraId="574F4BD7" w14:textId="77777777" w:rsidR="006A7362" w:rsidRPr="007D2EE4" w:rsidRDefault="006A7362" w:rsidP="006A7362">
      <w:pPr>
        <w:widowControl w:val="0"/>
        <w:autoSpaceDE w:val="0"/>
        <w:autoSpaceDN w:val="0"/>
        <w:adjustRightInd w:val="0"/>
        <w:spacing w:before="100" w:beforeAutospacing="1" w:after="100" w:afterAutospacing="1" w:line="360" w:lineRule="auto"/>
        <w:rPr>
          <w:bCs/>
          <w:sz w:val="20"/>
        </w:rPr>
      </w:pPr>
      <w:r>
        <w:rPr>
          <w:bCs/>
          <w:sz w:val="20"/>
        </w:rPr>
        <w:t xml:space="preserve">Im Rahmen des Projekts </w:t>
      </w:r>
      <w:r w:rsidRPr="00EC402F">
        <w:rPr>
          <w:bCs/>
          <w:sz w:val="20"/>
        </w:rPr>
        <w:t>„Virtueller Wärmestrompool“</w:t>
      </w:r>
      <w:r>
        <w:rPr>
          <w:bCs/>
          <w:sz w:val="20"/>
        </w:rPr>
        <w:t xml:space="preserve"> will die </w:t>
      </w:r>
      <w:proofErr w:type="spellStart"/>
      <w:r>
        <w:rPr>
          <w:bCs/>
          <w:sz w:val="20"/>
        </w:rPr>
        <w:t>RheinEnergie</w:t>
      </w:r>
      <w:proofErr w:type="spellEnd"/>
      <w:r>
        <w:rPr>
          <w:bCs/>
          <w:sz w:val="20"/>
        </w:rPr>
        <w:t xml:space="preserve"> künftig Stromüberschüsse aus regenerativer Erzeugung in den </w:t>
      </w:r>
      <w:r>
        <w:rPr>
          <w:bCs/>
          <w:sz w:val="20"/>
        </w:rPr>
        <w:lastRenderedPageBreak/>
        <w:t xml:space="preserve">Nachtspeicherheizungen „zwischenlagern“ und nutzen. So werden Abschaltungen bei Wind- und PV-Anlagen vermieden. „Besitzer solcher Heizungen können sich so proaktiv für die Umsetzung der Energiewende engagieren und gleichzeitig davon profitieren. Denn sie werden an den Erlösen beteiligt, die durch die optimale Nutzung der </w:t>
      </w:r>
      <w:proofErr w:type="spellStart"/>
      <w:r>
        <w:rPr>
          <w:bCs/>
          <w:sz w:val="20"/>
        </w:rPr>
        <w:t>Flexibilitäten</w:t>
      </w:r>
      <w:proofErr w:type="spellEnd"/>
      <w:r>
        <w:rPr>
          <w:bCs/>
          <w:sz w:val="20"/>
        </w:rPr>
        <w:t xml:space="preserve"> entstehen – eine echte </w:t>
      </w:r>
      <w:proofErr w:type="spellStart"/>
      <w:r>
        <w:rPr>
          <w:bCs/>
          <w:sz w:val="20"/>
        </w:rPr>
        <w:t>Win</w:t>
      </w:r>
      <w:proofErr w:type="spellEnd"/>
      <w:r>
        <w:rPr>
          <w:bCs/>
          <w:sz w:val="20"/>
        </w:rPr>
        <w:t>-</w:t>
      </w:r>
      <w:proofErr w:type="spellStart"/>
      <w:r>
        <w:rPr>
          <w:bCs/>
          <w:sz w:val="20"/>
        </w:rPr>
        <w:t>Win</w:t>
      </w:r>
      <w:proofErr w:type="spellEnd"/>
      <w:r>
        <w:rPr>
          <w:bCs/>
          <w:sz w:val="20"/>
        </w:rPr>
        <w:t xml:space="preserve">-Situation“, erklärt </w:t>
      </w:r>
      <w:proofErr w:type="spellStart"/>
      <w:r>
        <w:rPr>
          <w:bCs/>
          <w:sz w:val="20"/>
        </w:rPr>
        <w:t>Evren</w:t>
      </w:r>
      <w:proofErr w:type="spellEnd"/>
      <w:r>
        <w:rPr>
          <w:bCs/>
          <w:sz w:val="20"/>
        </w:rPr>
        <w:t xml:space="preserve"> </w:t>
      </w:r>
      <w:proofErr w:type="spellStart"/>
      <w:r>
        <w:rPr>
          <w:bCs/>
          <w:sz w:val="20"/>
        </w:rPr>
        <w:t>Gönen</w:t>
      </w:r>
      <w:proofErr w:type="spellEnd"/>
      <w:r>
        <w:rPr>
          <w:bCs/>
          <w:sz w:val="20"/>
        </w:rPr>
        <w:t xml:space="preserve">. Für das </w:t>
      </w:r>
      <w:proofErr w:type="gramStart"/>
      <w:r>
        <w:rPr>
          <w:bCs/>
          <w:sz w:val="20"/>
        </w:rPr>
        <w:t>Virtuelle</w:t>
      </w:r>
      <w:proofErr w:type="gramEnd"/>
      <w:r>
        <w:rPr>
          <w:bCs/>
          <w:sz w:val="20"/>
        </w:rPr>
        <w:t xml:space="preserve"> Kraftwerk der </w:t>
      </w:r>
      <w:proofErr w:type="spellStart"/>
      <w:r>
        <w:rPr>
          <w:bCs/>
          <w:sz w:val="20"/>
        </w:rPr>
        <w:t>RheinEnergie</w:t>
      </w:r>
      <w:proofErr w:type="spellEnd"/>
      <w:r>
        <w:rPr>
          <w:bCs/>
          <w:sz w:val="20"/>
        </w:rPr>
        <w:t xml:space="preserve"> bedeutet dieses Projekt den ersten Schritt zur Nutzung von Flexibilität im Massenkundensegment. Und bei diesem Schritt ist das Instrument CLS-Management das Mittel der Wahl. Die Suche nach Teilnehmern ist gestartet und wird jetzt mit einer Marketing-Aktion intensiviert, um möglichst viele Teilnehmer für dieses Projekt zu gewinnen.</w:t>
      </w:r>
    </w:p>
    <w:tbl>
      <w:tblPr>
        <w:tblW w:w="9214" w:type="dxa"/>
        <w:tblCellMar>
          <w:left w:w="70" w:type="dxa"/>
          <w:right w:w="70" w:type="dxa"/>
        </w:tblCellMar>
        <w:tblLook w:val="0000" w:firstRow="0" w:lastRow="0" w:firstColumn="0" w:lastColumn="0" w:noHBand="0" w:noVBand="0"/>
      </w:tblPr>
      <w:tblGrid>
        <w:gridCol w:w="4253"/>
        <w:gridCol w:w="4961"/>
      </w:tblGrid>
      <w:tr w:rsidR="00B4364E" w:rsidRPr="003864F7" w14:paraId="229BF5A0" w14:textId="77777777" w:rsidTr="001B12C7">
        <w:trPr>
          <w:trHeight w:val="1283"/>
        </w:trPr>
        <w:tc>
          <w:tcPr>
            <w:tcW w:w="4253" w:type="dxa"/>
          </w:tcPr>
          <w:p w14:paraId="095F5FA3" w14:textId="2708A2DB" w:rsidR="00B4364E" w:rsidRPr="007812D5" w:rsidRDefault="00B4364E" w:rsidP="001B12C7">
            <w:pPr>
              <w:spacing w:before="100" w:beforeAutospacing="1" w:after="100" w:afterAutospacing="1" w:line="240" w:lineRule="auto"/>
              <w:ind w:left="-66"/>
              <w:rPr>
                <w:rFonts w:ascii="Arial" w:hAnsi="Arial" w:cs="Calibri"/>
                <w:sz w:val="16"/>
                <w:szCs w:val="26"/>
              </w:rPr>
            </w:pPr>
            <w:r w:rsidRPr="003864F7">
              <w:rPr>
                <w:rFonts w:ascii="Arial" w:hAnsi="Arial" w:cs="Calibri"/>
                <w:b/>
                <w:sz w:val="16"/>
                <w:szCs w:val="26"/>
              </w:rPr>
              <w:t>Weitere Informationen:</w:t>
            </w:r>
            <w:r w:rsidRPr="008A7267">
              <w:rPr>
                <w:rFonts w:ascii="OpenSans" w:hAnsi="OpenSans" w:cs="OpenSans"/>
                <w:color w:val="3F3F3F"/>
                <w:sz w:val="30"/>
                <w:szCs w:val="30"/>
                <w:lang w:bidi="th-TH"/>
              </w:rPr>
              <w:t xml:space="preserve"> </w:t>
            </w:r>
            <w:r w:rsidRPr="003864F7">
              <w:rPr>
                <w:rFonts w:ascii="Arial" w:hAnsi="Arial" w:cs="Calibri"/>
                <w:sz w:val="16"/>
                <w:szCs w:val="26"/>
              </w:rPr>
              <w:br/>
            </w:r>
            <w:r w:rsidRPr="00656F20">
              <w:rPr>
                <w:rFonts w:ascii="Arial" w:hAnsi="Arial" w:cs="Calibri"/>
                <w:sz w:val="16"/>
                <w:szCs w:val="26"/>
              </w:rPr>
              <w:t>GWAdriga GmbH &amp; Co.</w:t>
            </w:r>
            <w:r>
              <w:rPr>
                <w:rFonts w:ascii="Arial" w:hAnsi="Arial" w:cs="Calibri"/>
                <w:sz w:val="16"/>
                <w:szCs w:val="26"/>
              </w:rPr>
              <w:t xml:space="preserve"> </w:t>
            </w:r>
            <w:r w:rsidRPr="00656F20">
              <w:rPr>
                <w:rFonts w:ascii="Arial" w:hAnsi="Arial" w:cs="Calibri"/>
                <w:sz w:val="16"/>
                <w:szCs w:val="26"/>
              </w:rPr>
              <w:t>KG</w:t>
            </w:r>
            <w:r>
              <w:rPr>
                <w:rFonts w:ascii="Arial" w:hAnsi="Arial" w:cs="Calibri"/>
                <w:sz w:val="16"/>
                <w:szCs w:val="26"/>
              </w:rPr>
              <w:t xml:space="preserve"> – Dr. </w:t>
            </w:r>
            <w:proofErr w:type="spellStart"/>
            <w:r w:rsidRPr="007812D5">
              <w:rPr>
                <w:rFonts w:ascii="Arial" w:hAnsi="Arial" w:cs="Calibri"/>
                <w:sz w:val="16"/>
                <w:szCs w:val="26"/>
              </w:rPr>
              <w:t>Micha</w:t>
            </w:r>
            <w:r w:rsidRPr="00C77EC1">
              <w:rPr>
                <w:rFonts w:ascii="Arial" w:hAnsi="Arial" w:cs="Calibri"/>
                <w:sz w:val="16"/>
                <w:szCs w:val="26"/>
              </w:rPr>
              <w:t>ł</w:t>
            </w:r>
            <w:proofErr w:type="spellEnd"/>
            <w:r w:rsidRPr="007812D5">
              <w:rPr>
                <w:rFonts w:ascii="Arial" w:hAnsi="Arial" w:cs="Calibri"/>
                <w:sz w:val="16"/>
                <w:szCs w:val="26"/>
              </w:rPr>
              <w:t xml:space="preserve"> </w:t>
            </w:r>
            <w:proofErr w:type="spellStart"/>
            <w:r w:rsidRPr="007812D5">
              <w:rPr>
                <w:rFonts w:ascii="Arial" w:hAnsi="Arial" w:cs="Calibri"/>
                <w:sz w:val="16"/>
                <w:szCs w:val="26"/>
              </w:rPr>
              <w:t>Sobótka</w:t>
            </w:r>
            <w:proofErr w:type="spellEnd"/>
            <w:r>
              <w:rPr>
                <w:rFonts w:ascii="Arial" w:hAnsi="Arial" w:cs="Calibri"/>
                <w:sz w:val="16"/>
                <w:szCs w:val="26"/>
              </w:rPr>
              <w:br/>
            </w:r>
            <w:r>
              <w:rPr>
                <w:rFonts w:ascii="Arial" w:hAnsi="Arial" w:cs="Calibri"/>
                <w:bCs/>
                <w:sz w:val="16"/>
                <w:szCs w:val="26"/>
              </w:rPr>
              <w:t>Kurfürstendamm 33 – 10719 Berlin</w:t>
            </w:r>
            <w:r>
              <w:rPr>
                <w:rFonts w:ascii="Arial" w:hAnsi="Arial" w:cs="Calibri"/>
                <w:bCs/>
                <w:sz w:val="16"/>
                <w:szCs w:val="26"/>
              </w:rPr>
              <w:br/>
              <w:t>Tel.:</w:t>
            </w:r>
            <w:r w:rsidRPr="00B6021A">
              <w:rPr>
                <w:rFonts w:ascii="Arial" w:hAnsi="Arial" w:cs="Calibri"/>
                <w:bCs/>
                <w:sz w:val="16"/>
                <w:szCs w:val="26"/>
              </w:rPr>
              <w:t xml:space="preserve"> +49 30 959 99 09-0</w:t>
            </w:r>
            <w:r>
              <w:rPr>
                <w:rFonts w:ascii="Arial" w:hAnsi="Arial" w:cs="Calibri"/>
                <w:bCs/>
                <w:sz w:val="16"/>
                <w:szCs w:val="26"/>
              </w:rPr>
              <w:br/>
              <w:t>info</w:t>
            </w:r>
            <w:r w:rsidRPr="0079185F">
              <w:rPr>
                <w:rFonts w:ascii="Arial" w:hAnsi="Arial" w:cs="Calibri"/>
                <w:bCs/>
                <w:sz w:val="16"/>
                <w:szCs w:val="26"/>
              </w:rPr>
              <w:t>@gwadriga.de</w:t>
            </w:r>
            <w:r>
              <w:rPr>
                <w:rFonts w:ascii="Arial" w:hAnsi="Arial" w:cs="Calibri"/>
                <w:bCs/>
                <w:sz w:val="16"/>
                <w:szCs w:val="26"/>
              </w:rPr>
              <w:br/>
            </w:r>
            <w:hyperlink r:id="rId7" w:history="1">
              <w:r w:rsidRPr="00241253">
                <w:rPr>
                  <w:rFonts w:ascii="Arial" w:hAnsi="Arial" w:cs="Calibri"/>
                  <w:bCs/>
                  <w:sz w:val="16"/>
                  <w:szCs w:val="26"/>
                </w:rPr>
                <w:t>www.gwadriga.de</w:t>
              </w:r>
            </w:hyperlink>
            <w:r w:rsidR="004C670F">
              <w:rPr>
                <w:rFonts w:ascii="Arial" w:hAnsi="Arial" w:cs="Calibri"/>
                <w:bCs/>
                <w:sz w:val="16"/>
                <w:szCs w:val="26"/>
              </w:rPr>
              <w:br/>
            </w:r>
            <w:r w:rsidR="004C670F" w:rsidRPr="004C670F">
              <w:rPr>
                <w:rFonts w:ascii="Arial" w:hAnsi="Arial" w:cs="Calibri"/>
                <w:sz w:val="16"/>
                <w:szCs w:val="26"/>
              </w:rPr>
              <w:t>twitter.com/GWAdriga</w:t>
            </w:r>
            <w:r w:rsidR="00EC0F1A">
              <w:rPr>
                <w:rFonts w:ascii="Arial" w:hAnsi="Arial" w:cs="Calibri"/>
                <w:sz w:val="16"/>
                <w:szCs w:val="26"/>
              </w:rPr>
              <w:br/>
            </w:r>
            <w:r w:rsidR="00EC0F1A" w:rsidRPr="00EC0F1A">
              <w:rPr>
                <w:rFonts w:ascii="Arial" w:hAnsi="Arial" w:cs="Calibri"/>
                <w:sz w:val="16"/>
                <w:szCs w:val="26"/>
              </w:rPr>
              <w:t>www.xing.com/companies/gwadrigagmbh</w:t>
            </w:r>
          </w:p>
        </w:tc>
        <w:tc>
          <w:tcPr>
            <w:tcW w:w="4961" w:type="dxa"/>
          </w:tcPr>
          <w:p w14:paraId="2AE4B261" w14:textId="77777777" w:rsidR="00B4364E" w:rsidRPr="003864F7" w:rsidRDefault="00B4364E" w:rsidP="001B12C7">
            <w:pPr>
              <w:spacing w:before="100" w:beforeAutospacing="1" w:after="100" w:afterAutospacing="1"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r>
            <w:r w:rsidRPr="00FA1DEE">
              <w:rPr>
                <w:rFonts w:ascii="Arial" w:hAnsi="Arial" w:cs="Calibri"/>
                <w:sz w:val="16"/>
                <w:szCs w:val="26"/>
              </w:rPr>
              <w:t>Press’n’Relations GmbH</w:t>
            </w:r>
            <w:r>
              <w:rPr>
                <w:rFonts w:ascii="Arial" w:hAnsi="Arial" w:cs="Calibri"/>
                <w:sz w:val="16"/>
                <w:szCs w:val="26"/>
              </w:rPr>
              <w:t xml:space="preserve"> – Uwe Pagel</w:t>
            </w:r>
            <w:r>
              <w:rPr>
                <w:rFonts w:ascii="Arial" w:hAnsi="Arial" w:cs="Calibri"/>
                <w:sz w:val="16"/>
                <w:szCs w:val="26"/>
              </w:rPr>
              <w:br/>
            </w:r>
            <w:r w:rsidRPr="00FA1DEE">
              <w:rPr>
                <w:rFonts w:ascii="Arial" w:hAnsi="Arial" w:cs="Calibri"/>
                <w:sz w:val="16"/>
                <w:szCs w:val="26"/>
              </w:rPr>
              <w:t>Magirusstraße 33 – D-89077 Ulm</w:t>
            </w:r>
            <w:r>
              <w:rPr>
                <w:rFonts w:ascii="Arial" w:hAnsi="Arial" w:cs="Calibri"/>
                <w:sz w:val="16"/>
                <w:szCs w:val="26"/>
              </w:rPr>
              <w:br/>
              <w:t>Tel.: +49 731 962 87-29</w:t>
            </w:r>
            <w:r>
              <w:rPr>
                <w:rFonts w:ascii="Arial" w:hAnsi="Arial" w:cs="Calibri"/>
                <w:sz w:val="16"/>
                <w:szCs w:val="26"/>
              </w:rPr>
              <w:br/>
            </w:r>
            <w:hyperlink r:id="rId8" w:history="1">
              <w:r w:rsidRPr="003864F7">
                <w:rPr>
                  <w:rFonts w:ascii="Arial" w:hAnsi="Arial" w:cs="Calibri"/>
                  <w:sz w:val="16"/>
                  <w:szCs w:val="26"/>
                </w:rPr>
                <w:t>upa@press-n-relations.de</w:t>
              </w:r>
            </w:hyperlink>
            <w:r>
              <w:rPr>
                <w:rFonts w:ascii="Arial" w:hAnsi="Arial" w:cs="Calibri"/>
                <w:sz w:val="16"/>
                <w:szCs w:val="26"/>
              </w:rPr>
              <w:br/>
              <w:t>www.press-n-relations.com</w:t>
            </w:r>
          </w:p>
        </w:tc>
      </w:tr>
    </w:tbl>
    <w:p w14:paraId="542AD26A" w14:textId="77777777" w:rsidR="00B4364E" w:rsidRDefault="00B4364E" w:rsidP="00B4364E">
      <w:pPr>
        <w:spacing w:line="240" w:lineRule="auto"/>
        <w:rPr>
          <w:rFonts w:ascii="Arial" w:hAnsi="Arial" w:cs="Calibri"/>
          <w:b/>
          <w:sz w:val="16"/>
          <w:szCs w:val="26"/>
        </w:rPr>
      </w:pPr>
    </w:p>
    <w:p w14:paraId="09D71DCE" w14:textId="77777777" w:rsidR="00B4364E" w:rsidRPr="00352927" w:rsidRDefault="00B4364E" w:rsidP="00B4364E">
      <w:pPr>
        <w:spacing w:line="240" w:lineRule="auto"/>
        <w:rPr>
          <w:rFonts w:ascii="Arial" w:hAnsi="Arial" w:cs="Calibri"/>
          <w:b/>
          <w:sz w:val="16"/>
          <w:szCs w:val="26"/>
        </w:rPr>
      </w:pPr>
      <w:r w:rsidRPr="00352927">
        <w:rPr>
          <w:rFonts w:ascii="Arial" w:hAnsi="Arial" w:cs="Calibri"/>
          <w:b/>
          <w:sz w:val="16"/>
          <w:szCs w:val="26"/>
        </w:rPr>
        <w:t>GWAdriga</w:t>
      </w:r>
    </w:p>
    <w:p w14:paraId="4EDEF6E6" w14:textId="77777777" w:rsidR="00D776E6" w:rsidRPr="00D776E6" w:rsidRDefault="00D776E6" w:rsidP="00D776E6">
      <w:pPr>
        <w:spacing w:line="240" w:lineRule="auto"/>
        <w:rPr>
          <w:rFonts w:ascii="Arial" w:hAnsi="Arial" w:cs="Calibri"/>
          <w:sz w:val="16"/>
          <w:szCs w:val="26"/>
        </w:rPr>
      </w:pPr>
      <w:r w:rsidRPr="00D776E6">
        <w:rPr>
          <w:rFonts w:ascii="Arial" w:hAnsi="Arial" w:cs="Calibri"/>
          <w:sz w:val="16"/>
          <w:szCs w:val="26"/>
        </w:rPr>
        <w:t xml:space="preserve">GWAdriga mit Sitz in Berlin ist Full-Service-Dienstleister für die Gateway-Administration und das Messdatenmanagement. Darüber hinaus entwickelt GWAdriga datenbasierte Mehrwertangebote für die Energiewirtschaft, etwa für das CLS-Management oder das Mehrsparten-Metering. Kernzielgruppe sind mittlere und große Versorgungsunternehmen, Filialisten und die Wohnungswirtschaft. Mit mehr als 4,1 Mio. Zählpunkten und 550.000 intelligenten Messsystemen verfügt GWAdriga über ein Mengengerüst, das einen wirtschaftlichen Betrieb der Smart-Meter-Gateway-Administration erlaubt. Zusätzlich profitieren die Kunden von einer starken Einkaufsgemeinschaft. GWAdriga wurde 2016 von EWE, </w:t>
      </w:r>
      <w:proofErr w:type="spellStart"/>
      <w:r w:rsidRPr="00D776E6">
        <w:rPr>
          <w:rFonts w:ascii="Arial" w:hAnsi="Arial" w:cs="Calibri"/>
          <w:sz w:val="16"/>
          <w:szCs w:val="26"/>
        </w:rPr>
        <w:t>RheinEnergie</w:t>
      </w:r>
      <w:proofErr w:type="spellEnd"/>
      <w:r w:rsidRPr="00D776E6">
        <w:rPr>
          <w:rFonts w:ascii="Arial" w:hAnsi="Arial" w:cs="Calibri"/>
          <w:sz w:val="16"/>
          <w:szCs w:val="26"/>
        </w:rPr>
        <w:t xml:space="preserve"> und Westfalen Weser Netz gegründet. Die verwendeten IT-Systeme werden von der BTC AG geliefert, einem IT-Unternehmen, das ebenfalls fest in der Energiewirtschaft verwurzelt ist.</w:t>
      </w:r>
    </w:p>
    <w:bookmarkEnd w:id="0"/>
    <w:p w14:paraId="73FEF2CD" w14:textId="77777777" w:rsidR="00B4364E" w:rsidRPr="001516FC" w:rsidRDefault="00B4364E" w:rsidP="00B4364E"/>
    <w:p w14:paraId="7AD8CD51" w14:textId="610F2D52" w:rsidR="00A73196" w:rsidRPr="00B4364E" w:rsidRDefault="00A73196" w:rsidP="00B4364E"/>
    <w:sectPr w:rsidR="00A73196" w:rsidRPr="00B4364E"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C1E7EE" w14:textId="77777777" w:rsidR="000E1EC1" w:rsidRDefault="000E1EC1">
      <w:pPr>
        <w:spacing w:line="240" w:lineRule="auto"/>
      </w:pPr>
      <w:r>
        <w:separator/>
      </w:r>
    </w:p>
  </w:endnote>
  <w:endnote w:type="continuationSeparator" w:id="0">
    <w:p w14:paraId="07FCEFF1" w14:textId="77777777" w:rsidR="000E1EC1" w:rsidRDefault="000E1EC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notTrueType/>
    <w:pitch w:val="variable"/>
    <w:sig w:usb0="00000003" w:usb1="00000000" w:usb2="00000000" w:usb3="00000000" w:csb0="00000001" w:csb1="00000000"/>
  </w:font>
  <w:font w:name="Lucida Grande">
    <w:altName w:val="Arial"/>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OpenSans">
    <w:altName w:val="Calibri"/>
    <w:panose1 w:val="020B0604020202020204"/>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FFA18C" w14:textId="77777777" w:rsidR="000E1EC1" w:rsidRDefault="000E1EC1">
      <w:pPr>
        <w:spacing w:line="240" w:lineRule="auto"/>
      </w:pPr>
      <w:r>
        <w:separator/>
      </w:r>
    </w:p>
  </w:footnote>
  <w:footnote w:type="continuationSeparator" w:id="0">
    <w:p w14:paraId="4BF01196" w14:textId="77777777" w:rsidR="000E1EC1" w:rsidRDefault="000E1EC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9340D" w14:textId="6C50C02D" w:rsidR="00BF2705" w:rsidRDefault="00304583" w:rsidP="003F13E4">
    <w:pPr>
      <w:pStyle w:val="Kopfzeile"/>
      <w:tabs>
        <w:tab w:val="clear" w:pos="9072"/>
        <w:tab w:val="right" w:pos="9639"/>
      </w:tabs>
      <w:ind w:right="-2267"/>
      <w:jc w:val="right"/>
    </w:pPr>
    <w:r>
      <w:rPr>
        <w:noProof/>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E09"/>
    <w:rsid w:val="00003414"/>
    <w:rsid w:val="00015E02"/>
    <w:rsid w:val="00021EB3"/>
    <w:rsid w:val="0002211F"/>
    <w:rsid w:val="00024D51"/>
    <w:rsid w:val="0004067C"/>
    <w:rsid w:val="0005543D"/>
    <w:rsid w:val="00060B5E"/>
    <w:rsid w:val="00065508"/>
    <w:rsid w:val="0006708C"/>
    <w:rsid w:val="00090034"/>
    <w:rsid w:val="0009135A"/>
    <w:rsid w:val="000925D2"/>
    <w:rsid w:val="000A02C3"/>
    <w:rsid w:val="000B32E1"/>
    <w:rsid w:val="000B70F9"/>
    <w:rsid w:val="000B7343"/>
    <w:rsid w:val="000C1B4C"/>
    <w:rsid w:val="000C21DC"/>
    <w:rsid w:val="000C24BA"/>
    <w:rsid w:val="000E1EC1"/>
    <w:rsid w:val="000E4C40"/>
    <w:rsid w:val="000E4CF8"/>
    <w:rsid w:val="000F1B8E"/>
    <w:rsid w:val="00102119"/>
    <w:rsid w:val="001156A7"/>
    <w:rsid w:val="00127506"/>
    <w:rsid w:val="00137135"/>
    <w:rsid w:val="001516FC"/>
    <w:rsid w:val="001745E2"/>
    <w:rsid w:val="00174D88"/>
    <w:rsid w:val="00184FEC"/>
    <w:rsid w:val="0019393E"/>
    <w:rsid w:val="001A7856"/>
    <w:rsid w:val="001A7887"/>
    <w:rsid w:val="001B03BE"/>
    <w:rsid w:val="001B72B0"/>
    <w:rsid w:val="001C2CC2"/>
    <w:rsid w:val="001D217F"/>
    <w:rsid w:val="001D7784"/>
    <w:rsid w:val="001E6A0D"/>
    <w:rsid w:val="001F1670"/>
    <w:rsid w:val="002038A2"/>
    <w:rsid w:val="00205C70"/>
    <w:rsid w:val="00207126"/>
    <w:rsid w:val="002203D0"/>
    <w:rsid w:val="002210CA"/>
    <w:rsid w:val="00224BEC"/>
    <w:rsid w:val="002264B4"/>
    <w:rsid w:val="00241253"/>
    <w:rsid w:val="002460DC"/>
    <w:rsid w:val="00263140"/>
    <w:rsid w:val="00270260"/>
    <w:rsid w:val="00271453"/>
    <w:rsid w:val="00275814"/>
    <w:rsid w:val="00276BAB"/>
    <w:rsid w:val="0028567C"/>
    <w:rsid w:val="002913B8"/>
    <w:rsid w:val="002A1320"/>
    <w:rsid w:val="002A256B"/>
    <w:rsid w:val="002B1DAC"/>
    <w:rsid w:val="002E3FAD"/>
    <w:rsid w:val="002E580B"/>
    <w:rsid w:val="002E655F"/>
    <w:rsid w:val="002E7DE9"/>
    <w:rsid w:val="002F7A9C"/>
    <w:rsid w:val="003025C2"/>
    <w:rsid w:val="00304583"/>
    <w:rsid w:val="00313A08"/>
    <w:rsid w:val="00330403"/>
    <w:rsid w:val="00344E8A"/>
    <w:rsid w:val="00347CA1"/>
    <w:rsid w:val="00352927"/>
    <w:rsid w:val="0035372D"/>
    <w:rsid w:val="00365F14"/>
    <w:rsid w:val="00372108"/>
    <w:rsid w:val="003774D9"/>
    <w:rsid w:val="003774DC"/>
    <w:rsid w:val="00383E6E"/>
    <w:rsid w:val="003864F7"/>
    <w:rsid w:val="00397D1D"/>
    <w:rsid w:val="003A4AF3"/>
    <w:rsid w:val="003B393F"/>
    <w:rsid w:val="003C54B3"/>
    <w:rsid w:val="003E4BF2"/>
    <w:rsid w:val="003F13E4"/>
    <w:rsid w:val="004016CE"/>
    <w:rsid w:val="004022D9"/>
    <w:rsid w:val="00415A09"/>
    <w:rsid w:val="00415B29"/>
    <w:rsid w:val="0042053D"/>
    <w:rsid w:val="0044230A"/>
    <w:rsid w:val="00473487"/>
    <w:rsid w:val="00477D69"/>
    <w:rsid w:val="00483692"/>
    <w:rsid w:val="004A17BC"/>
    <w:rsid w:val="004A3941"/>
    <w:rsid w:val="004A77C5"/>
    <w:rsid w:val="004B0AA6"/>
    <w:rsid w:val="004B4D08"/>
    <w:rsid w:val="004C670F"/>
    <w:rsid w:val="004D2955"/>
    <w:rsid w:val="004D46EE"/>
    <w:rsid w:val="004D6233"/>
    <w:rsid w:val="004D6A64"/>
    <w:rsid w:val="00523C66"/>
    <w:rsid w:val="00533039"/>
    <w:rsid w:val="00533A4B"/>
    <w:rsid w:val="005354C8"/>
    <w:rsid w:val="00540996"/>
    <w:rsid w:val="00545F62"/>
    <w:rsid w:val="00547500"/>
    <w:rsid w:val="00562908"/>
    <w:rsid w:val="005A11DF"/>
    <w:rsid w:val="005B37AB"/>
    <w:rsid w:val="005B69F7"/>
    <w:rsid w:val="005D3477"/>
    <w:rsid w:val="005F2463"/>
    <w:rsid w:val="005F250F"/>
    <w:rsid w:val="00611E7D"/>
    <w:rsid w:val="00632160"/>
    <w:rsid w:val="00633703"/>
    <w:rsid w:val="00636C9D"/>
    <w:rsid w:val="00655AD6"/>
    <w:rsid w:val="00656F20"/>
    <w:rsid w:val="006627B3"/>
    <w:rsid w:val="00665380"/>
    <w:rsid w:val="006733B7"/>
    <w:rsid w:val="006A7362"/>
    <w:rsid w:val="006B33FD"/>
    <w:rsid w:val="006D20AB"/>
    <w:rsid w:val="006E614B"/>
    <w:rsid w:val="006F0204"/>
    <w:rsid w:val="0070509A"/>
    <w:rsid w:val="00712FA5"/>
    <w:rsid w:val="0072054B"/>
    <w:rsid w:val="007402A6"/>
    <w:rsid w:val="0075007A"/>
    <w:rsid w:val="0076074E"/>
    <w:rsid w:val="007775E9"/>
    <w:rsid w:val="007812D5"/>
    <w:rsid w:val="00781E34"/>
    <w:rsid w:val="0079185F"/>
    <w:rsid w:val="007969B6"/>
    <w:rsid w:val="007A3809"/>
    <w:rsid w:val="007B7FB5"/>
    <w:rsid w:val="007C461C"/>
    <w:rsid w:val="007D2EE4"/>
    <w:rsid w:val="007D693B"/>
    <w:rsid w:val="0081268C"/>
    <w:rsid w:val="0081410E"/>
    <w:rsid w:val="008156E5"/>
    <w:rsid w:val="00817376"/>
    <w:rsid w:val="00841FA4"/>
    <w:rsid w:val="008454F2"/>
    <w:rsid w:val="00862D3E"/>
    <w:rsid w:val="00867D0A"/>
    <w:rsid w:val="008A42F2"/>
    <w:rsid w:val="008A7267"/>
    <w:rsid w:val="008B142A"/>
    <w:rsid w:val="008B668B"/>
    <w:rsid w:val="008C6156"/>
    <w:rsid w:val="008D1B03"/>
    <w:rsid w:val="008E1FE1"/>
    <w:rsid w:val="008E2A3C"/>
    <w:rsid w:val="008E41CF"/>
    <w:rsid w:val="008E5CB3"/>
    <w:rsid w:val="00903C4E"/>
    <w:rsid w:val="00911985"/>
    <w:rsid w:val="00927781"/>
    <w:rsid w:val="00930DE2"/>
    <w:rsid w:val="00946981"/>
    <w:rsid w:val="0095002B"/>
    <w:rsid w:val="00953D67"/>
    <w:rsid w:val="009949EC"/>
    <w:rsid w:val="00994D7E"/>
    <w:rsid w:val="00994FB5"/>
    <w:rsid w:val="009A3CF3"/>
    <w:rsid w:val="009D0E09"/>
    <w:rsid w:val="009F1089"/>
    <w:rsid w:val="00A14D38"/>
    <w:rsid w:val="00A20007"/>
    <w:rsid w:val="00A42328"/>
    <w:rsid w:val="00A512FE"/>
    <w:rsid w:val="00A558AF"/>
    <w:rsid w:val="00A6793E"/>
    <w:rsid w:val="00A73196"/>
    <w:rsid w:val="00A74E33"/>
    <w:rsid w:val="00A81E50"/>
    <w:rsid w:val="00A93818"/>
    <w:rsid w:val="00AA0B8F"/>
    <w:rsid w:val="00AA7058"/>
    <w:rsid w:val="00AD03F4"/>
    <w:rsid w:val="00AD632D"/>
    <w:rsid w:val="00B03CE5"/>
    <w:rsid w:val="00B10D1F"/>
    <w:rsid w:val="00B205C8"/>
    <w:rsid w:val="00B27C58"/>
    <w:rsid w:val="00B34C8D"/>
    <w:rsid w:val="00B370DB"/>
    <w:rsid w:val="00B40D3F"/>
    <w:rsid w:val="00B4364E"/>
    <w:rsid w:val="00B67B84"/>
    <w:rsid w:val="00B86B99"/>
    <w:rsid w:val="00B90BE4"/>
    <w:rsid w:val="00B93F6C"/>
    <w:rsid w:val="00BD1B79"/>
    <w:rsid w:val="00BD4A34"/>
    <w:rsid w:val="00BE2AC9"/>
    <w:rsid w:val="00BF2705"/>
    <w:rsid w:val="00BF33DF"/>
    <w:rsid w:val="00C01F35"/>
    <w:rsid w:val="00C07597"/>
    <w:rsid w:val="00C112B2"/>
    <w:rsid w:val="00C115A1"/>
    <w:rsid w:val="00C168D2"/>
    <w:rsid w:val="00C222A3"/>
    <w:rsid w:val="00C22804"/>
    <w:rsid w:val="00C25E21"/>
    <w:rsid w:val="00C34E55"/>
    <w:rsid w:val="00C45216"/>
    <w:rsid w:val="00C5706E"/>
    <w:rsid w:val="00C6472E"/>
    <w:rsid w:val="00C75D65"/>
    <w:rsid w:val="00C86034"/>
    <w:rsid w:val="00C919C6"/>
    <w:rsid w:val="00CA6FF5"/>
    <w:rsid w:val="00CB1582"/>
    <w:rsid w:val="00CD15B6"/>
    <w:rsid w:val="00CE70B7"/>
    <w:rsid w:val="00CF66BF"/>
    <w:rsid w:val="00D21B9C"/>
    <w:rsid w:val="00D220C7"/>
    <w:rsid w:val="00D26D10"/>
    <w:rsid w:val="00D3093D"/>
    <w:rsid w:val="00D32ADD"/>
    <w:rsid w:val="00D33421"/>
    <w:rsid w:val="00D3372D"/>
    <w:rsid w:val="00D44597"/>
    <w:rsid w:val="00D45C5F"/>
    <w:rsid w:val="00D46106"/>
    <w:rsid w:val="00D50992"/>
    <w:rsid w:val="00D65121"/>
    <w:rsid w:val="00D731E8"/>
    <w:rsid w:val="00D76A9A"/>
    <w:rsid w:val="00D776E6"/>
    <w:rsid w:val="00D921AA"/>
    <w:rsid w:val="00DA01D6"/>
    <w:rsid w:val="00DC5EBB"/>
    <w:rsid w:val="00DD5A37"/>
    <w:rsid w:val="00DF16EC"/>
    <w:rsid w:val="00DF372A"/>
    <w:rsid w:val="00DF410D"/>
    <w:rsid w:val="00E02F73"/>
    <w:rsid w:val="00E05512"/>
    <w:rsid w:val="00E14934"/>
    <w:rsid w:val="00E15AA0"/>
    <w:rsid w:val="00E224E8"/>
    <w:rsid w:val="00E604AF"/>
    <w:rsid w:val="00E651F1"/>
    <w:rsid w:val="00E77ACB"/>
    <w:rsid w:val="00E84B0A"/>
    <w:rsid w:val="00E9408D"/>
    <w:rsid w:val="00E94DB3"/>
    <w:rsid w:val="00EC0F1A"/>
    <w:rsid w:val="00EC402F"/>
    <w:rsid w:val="00ED454E"/>
    <w:rsid w:val="00EF16AC"/>
    <w:rsid w:val="00EF3AA3"/>
    <w:rsid w:val="00F02EF8"/>
    <w:rsid w:val="00F1701B"/>
    <w:rsid w:val="00F179AA"/>
    <w:rsid w:val="00F21D00"/>
    <w:rsid w:val="00F607D6"/>
    <w:rsid w:val="00F64526"/>
    <w:rsid w:val="00F76505"/>
    <w:rsid w:val="00F83625"/>
    <w:rsid w:val="00F86E49"/>
    <w:rsid w:val="00F9192E"/>
    <w:rsid w:val="00FA2496"/>
    <w:rsid w:val="00FB14EF"/>
    <w:rsid w:val="00FC5655"/>
    <w:rsid w:val="00FC6873"/>
    <w:rsid w:val="00FD5DD0"/>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B32E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575</Words>
  <Characters>3628</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4195</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7</cp:revision>
  <cp:lastPrinted>2018-06-07T11:17:00Z</cp:lastPrinted>
  <dcterms:created xsi:type="dcterms:W3CDTF">2018-07-04T13:17:00Z</dcterms:created>
  <dcterms:modified xsi:type="dcterms:W3CDTF">2018-07-05T06:29:00Z</dcterms:modified>
</cp:coreProperties>
</file>