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423C37D4"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CD6E41">
        <w:rPr>
          <w:sz w:val="20"/>
        </w:rPr>
        <w:t>20.</w:t>
      </w:r>
      <w:r>
        <w:rPr>
          <w:sz w:val="20"/>
        </w:rPr>
        <w:t xml:space="preserve"> </w:t>
      </w:r>
      <w:r w:rsidR="00CD6E41">
        <w:rPr>
          <w:sz w:val="20"/>
        </w:rPr>
        <w:t>August</w:t>
      </w:r>
      <w:r>
        <w:rPr>
          <w:sz w:val="20"/>
        </w:rPr>
        <w:t xml:space="preserve"> 20</w:t>
      </w:r>
      <w:r w:rsidR="00356937">
        <w:rPr>
          <w:sz w:val="20"/>
        </w:rPr>
        <w:t>2</w:t>
      </w:r>
      <w:r w:rsidR="005750AE">
        <w:rPr>
          <w:sz w:val="20"/>
        </w:rPr>
        <w:t>1</w:t>
      </w:r>
    </w:p>
    <w:p w14:paraId="2663C8F0" w14:textId="77777777" w:rsidR="009D30C9" w:rsidRDefault="009D30C9" w:rsidP="009227F0">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1EA7A319" w14:textId="539929D3" w:rsidR="00B82C52" w:rsidRPr="003603EA" w:rsidRDefault="00CD6E41" w:rsidP="009227F0">
      <w:pPr>
        <w:widowControl w:val="0"/>
        <w:tabs>
          <w:tab w:val="center" w:pos="4536"/>
          <w:tab w:val="right" w:pos="6778"/>
        </w:tabs>
        <w:spacing w:after="0" w:line="288" w:lineRule="auto"/>
        <w:ind w:right="-2126"/>
        <w:rPr>
          <w:b/>
          <w:bCs/>
          <w:sz w:val="28"/>
          <w:szCs w:val="28"/>
        </w:rPr>
      </w:pPr>
      <w:r>
        <w:rPr>
          <w:b/>
          <w:bCs/>
          <w:sz w:val="28"/>
          <w:szCs w:val="28"/>
        </w:rPr>
        <w:t xml:space="preserve">Neues EEG, EnWG, </w:t>
      </w:r>
      <w:proofErr w:type="spellStart"/>
      <w:r>
        <w:rPr>
          <w:b/>
          <w:bCs/>
          <w:sz w:val="28"/>
          <w:szCs w:val="28"/>
        </w:rPr>
        <w:t>Redispatch</w:t>
      </w:r>
      <w:proofErr w:type="spellEnd"/>
      <w:r>
        <w:rPr>
          <w:b/>
          <w:bCs/>
          <w:sz w:val="28"/>
          <w:szCs w:val="28"/>
        </w:rPr>
        <w:t xml:space="preserve"> 2.0, </w:t>
      </w:r>
      <w:proofErr w:type="spellStart"/>
      <w:r>
        <w:rPr>
          <w:b/>
          <w:bCs/>
          <w:sz w:val="28"/>
          <w:szCs w:val="28"/>
        </w:rPr>
        <w:t>MaKo</w:t>
      </w:r>
      <w:proofErr w:type="spellEnd"/>
      <w:r>
        <w:rPr>
          <w:b/>
          <w:bCs/>
          <w:sz w:val="28"/>
          <w:szCs w:val="28"/>
        </w:rPr>
        <w:t xml:space="preserve"> 2022: </w:t>
      </w:r>
      <w:proofErr w:type="spellStart"/>
      <w:r w:rsidR="00765D2E">
        <w:rPr>
          <w:b/>
          <w:bCs/>
          <w:sz w:val="28"/>
          <w:szCs w:val="28"/>
        </w:rPr>
        <w:t>z</w:t>
      </w:r>
      <w:r>
        <w:rPr>
          <w:b/>
          <w:bCs/>
          <w:sz w:val="28"/>
          <w:szCs w:val="28"/>
        </w:rPr>
        <w:t>uviel</w:t>
      </w:r>
      <w:proofErr w:type="spellEnd"/>
      <w:r>
        <w:rPr>
          <w:b/>
          <w:bCs/>
          <w:sz w:val="28"/>
          <w:szCs w:val="28"/>
        </w:rPr>
        <w:t xml:space="preserve"> auf einmal?</w:t>
      </w:r>
    </w:p>
    <w:bookmarkEnd w:id="0"/>
    <w:bookmarkEnd w:id="1"/>
    <w:bookmarkEnd w:id="2"/>
    <w:bookmarkEnd w:id="3"/>
    <w:p w14:paraId="4718FB6F" w14:textId="5AB41A39" w:rsidR="00CD6E41" w:rsidRPr="00CD6E41" w:rsidRDefault="00CD6E41" w:rsidP="00CD6E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r>
        <w:rPr>
          <w:b/>
          <w:bCs/>
        </w:rPr>
        <w:t>edna-</w:t>
      </w:r>
      <w:r w:rsidRPr="00CD6E41">
        <w:rPr>
          <w:b/>
          <w:bCs/>
        </w:rPr>
        <w:t xml:space="preserve">Umfrage </w:t>
      </w:r>
      <w:r>
        <w:rPr>
          <w:b/>
          <w:bCs/>
        </w:rPr>
        <w:t xml:space="preserve">zum </w:t>
      </w:r>
      <w:r w:rsidRPr="00CD6E41">
        <w:rPr>
          <w:b/>
          <w:bCs/>
        </w:rPr>
        <w:t>Ordnungsrahmen 2021</w:t>
      </w:r>
    </w:p>
    <w:p w14:paraId="216A887D" w14:textId="77777777" w:rsidR="00EF4881" w:rsidRDefault="00EF4881"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3FD868BE" w14:textId="16ED539A" w:rsidR="00CD6E41" w:rsidRPr="00CD6E41" w:rsidRDefault="00CD6E41" w:rsidP="00CD6E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sidRPr="00CD6E41">
        <w:rPr>
          <w:b/>
          <w:bCs/>
          <w:spacing w:val="-1"/>
          <w:sz w:val="20"/>
        </w:rPr>
        <w:t>Das Jahr 2021 hat es in sich</w:t>
      </w:r>
      <w:r w:rsidR="00765D2E">
        <w:rPr>
          <w:b/>
          <w:bCs/>
          <w:spacing w:val="-1"/>
          <w:sz w:val="20"/>
        </w:rPr>
        <w:t>:</w:t>
      </w:r>
      <w:r w:rsidRPr="00CD6E41">
        <w:rPr>
          <w:b/>
          <w:bCs/>
          <w:spacing w:val="-1"/>
          <w:sz w:val="20"/>
        </w:rPr>
        <w:t xml:space="preserve"> Zahlreiche neue Gesetze und Verordnungen in der Energiewirtschaft wurden neu erlassen oder überarbeitet. </w:t>
      </w:r>
      <w:r w:rsidR="0024086F">
        <w:rPr>
          <w:b/>
          <w:bCs/>
          <w:spacing w:val="-1"/>
          <w:sz w:val="20"/>
        </w:rPr>
        <w:t>Hervorzu</w:t>
      </w:r>
      <w:r w:rsidR="00386BE6">
        <w:rPr>
          <w:b/>
          <w:bCs/>
          <w:spacing w:val="-1"/>
          <w:sz w:val="20"/>
        </w:rPr>
        <w:t>heben</w:t>
      </w:r>
      <w:r w:rsidRPr="00CD6E41">
        <w:rPr>
          <w:b/>
          <w:bCs/>
          <w:spacing w:val="-1"/>
          <w:sz w:val="20"/>
        </w:rPr>
        <w:t xml:space="preserve"> sind das neue EnWG</w:t>
      </w:r>
      <w:r w:rsidR="00765D2E">
        <w:rPr>
          <w:b/>
          <w:bCs/>
          <w:spacing w:val="-1"/>
          <w:sz w:val="20"/>
        </w:rPr>
        <w:t xml:space="preserve"> –</w:t>
      </w:r>
      <w:r w:rsidRPr="00CD6E41">
        <w:rPr>
          <w:b/>
          <w:bCs/>
          <w:spacing w:val="-1"/>
          <w:sz w:val="20"/>
        </w:rPr>
        <w:t xml:space="preserve"> mit massiven Änderungen für den Lieferanten aber auch für Netzbetreiber</w:t>
      </w:r>
      <w:r w:rsidR="00765D2E">
        <w:rPr>
          <w:b/>
          <w:bCs/>
          <w:spacing w:val="-1"/>
          <w:sz w:val="20"/>
        </w:rPr>
        <w:t xml:space="preserve"> </w:t>
      </w:r>
      <w:r w:rsidR="00765D2E">
        <w:rPr>
          <w:b/>
          <w:bCs/>
          <w:spacing w:val="-1"/>
          <w:sz w:val="20"/>
        </w:rPr>
        <w:softHyphen/>
        <w:t xml:space="preserve">– </w:t>
      </w:r>
      <w:proofErr w:type="spellStart"/>
      <w:r w:rsidRPr="00CD6E41">
        <w:rPr>
          <w:b/>
          <w:bCs/>
          <w:spacing w:val="-1"/>
          <w:sz w:val="20"/>
        </w:rPr>
        <w:t>Redispatch</w:t>
      </w:r>
      <w:proofErr w:type="spellEnd"/>
      <w:r w:rsidRPr="00CD6E41">
        <w:rPr>
          <w:b/>
          <w:bCs/>
          <w:spacing w:val="-1"/>
          <w:sz w:val="20"/>
        </w:rPr>
        <w:t xml:space="preserve"> 2.0 sowie das EEG 2021. Zur Umsetzung im nächsten Jahr kommt schließlich noch die Marktkommunikation 2022 hinzu. </w:t>
      </w:r>
      <w:r>
        <w:rPr>
          <w:b/>
          <w:bCs/>
          <w:spacing w:val="-1"/>
          <w:sz w:val="20"/>
        </w:rPr>
        <w:t xml:space="preserve">In einer Umfrage </w:t>
      </w:r>
      <w:r w:rsidR="00765D2E">
        <w:rPr>
          <w:b/>
          <w:bCs/>
          <w:spacing w:val="-1"/>
          <w:sz w:val="20"/>
        </w:rPr>
        <w:t>unter</w:t>
      </w:r>
      <w:r>
        <w:rPr>
          <w:b/>
          <w:bCs/>
          <w:spacing w:val="-1"/>
          <w:sz w:val="20"/>
        </w:rPr>
        <w:t xml:space="preserve"> Mitgliedern hat der edna Bundesverband Energiemarkt &amp; Kommunikation e.V. jetzt die Stimmungslage in der Branche abgefragt. „Kritisiert wurde dabei vor allem der weiter zunehmende bürokratische Aufwand</w:t>
      </w:r>
      <w:r w:rsidR="009A5907">
        <w:rPr>
          <w:b/>
          <w:bCs/>
          <w:spacing w:val="-1"/>
          <w:sz w:val="20"/>
        </w:rPr>
        <w:t xml:space="preserve"> </w:t>
      </w:r>
      <w:r w:rsidR="00386BE6">
        <w:rPr>
          <w:b/>
          <w:bCs/>
          <w:spacing w:val="-1"/>
          <w:sz w:val="20"/>
        </w:rPr>
        <w:t>sowie</w:t>
      </w:r>
      <w:r>
        <w:rPr>
          <w:b/>
          <w:bCs/>
          <w:spacing w:val="-1"/>
          <w:sz w:val="20"/>
        </w:rPr>
        <w:t xml:space="preserve"> Umsetzungsfristen</w:t>
      </w:r>
      <w:r w:rsidR="009A5907">
        <w:rPr>
          <w:b/>
          <w:bCs/>
          <w:spacing w:val="-1"/>
          <w:sz w:val="20"/>
        </w:rPr>
        <w:t>, die keine Rücksicht auf die Einschränkungen durch Corona genommen haben. Immerhin haben die Mehrzahl der Unternehmen</w:t>
      </w:r>
      <w:r>
        <w:rPr>
          <w:b/>
          <w:bCs/>
          <w:spacing w:val="-1"/>
          <w:sz w:val="20"/>
        </w:rPr>
        <w:t xml:space="preserve"> </w:t>
      </w:r>
      <w:r w:rsidR="009A5907">
        <w:rPr>
          <w:b/>
          <w:bCs/>
          <w:spacing w:val="-1"/>
          <w:sz w:val="20"/>
        </w:rPr>
        <w:t xml:space="preserve">Hoffnung, die Vorgaben rechtzeitig umsetzen zu können“, fasst </w:t>
      </w:r>
      <w:proofErr w:type="spellStart"/>
      <w:r w:rsidR="009A5907">
        <w:rPr>
          <w:b/>
          <w:bCs/>
          <w:spacing w:val="-1"/>
          <w:sz w:val="20"/>
        </w:rPr>
        <w:t>edna-Geschäftsführer</w:t>
      </w:r>
      <w:proofErr w:type="spellEnd"/>
      <w:r w:rsidR="009A5907">
        <w:rPr>
          <w:b/>
          <w:bCs/>
          <w:spacing w:val="-1"/>
          <w:sz w:val="20"/>
        </w:rPr>
        <w:t xml:space="preserve"> Rüdiger Winkler einige der Ergebnisse zusammen.</w:t>
      </w:r>
    </w:p>
    <w:p w14:paraId="0B47CFCC" w14:textId="78DFE16F" w:rsidR="007E6C74" w:rsidRDefault="007E6C74" w:rsidP="004668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07312D38" w14:textId="7DE20A57"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 xml:space="preserve">Wie kommen die Marktpartner mit der Flut an Neuerungen zurecht, wie schätzen sie die Relevanz für die eigene Arbeit ein? edna hat diese Fragen in einer marktweiten Umfrage untersucht. Die Ergebnisse zeigen klar auf, dass auch mit dem Inkrafttreten so mancher Regelungen längst nicht alles in trockenen Tüchern ist. </w:t>
      </w:r>
    </w:p>
    <w:p w14:paraId="63B3A61D"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04A07FE2" w14:textId="7DF87FC5"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Die Umfrageergebnisse im Einzelnen:</w:t>
      </w:r>
    </w:p>
    <w:p w14:paraId="414AB595"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1C56BFF8"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9A5907">
        <w:rPr>
          <w:b/>
          <w:bCs/>
          <w:spacing w:val="-1"/>
          <w:sz w:val="20"/>
        </w:rPr>
        <w:t>Welche novellierte oder neue rechtliche Vorgabe hat für Ihr Unternehmen die größte Relevanz?</w:t>
      </w:r>
    </w:p>
    <w:p w14:paraId="470F4FC8" w14:textId="01718FA4"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Hier waren sich die Teilnehmer weitgehend einig</w:t>
      </w:r>
      <w:r>
        <w:rPr>
          <w:spacing w:val="-1"/>
          <w:sz w:val="20"/>
        </w:rPr>
        <w:t>:</w:t>
      </w:r>
      <w:r w:rsidRPr="009A5907">
        <w:rPr>
          <w:spacing w:val="-1"/>
          <w:sz w:val="20"/>
        </w:rPr>
        <w:t xml:space="preserve"> </w:t>
      </w:r>
      <w:r>
        <w:rPr>
          <w:spacing w:val="-1"/>
          <w:sz w:val="20"/>
        </w:rPr>
        <w:t>D</w:t>
      </w:r>
      <w:r w:rsidRPr="009A5907">
        <w:rPr>
          <w:spacing w:val="-1"/>
          <w:sz w:val="20"/>
        </w:rPr>
        <w:t xml:space="preserve">as am 1. Oktober </w:t>
      </w:r>
      <w:r>
        <w:rPr>
          <w:spacing w:val="-1"/>
          <w:sz w:val="20"/>
        </w:rPr>
        <w:t xml:space="preserve">2021 </w:t>
      </w:r>
      <w:r w:rsidRPr="009A5907">
        <w:rPr>
          <w:spacing w:val="-1"/>
          <w:sz w:val="20"/>
        </w:rPr>
        <w:t xml:space="preserve">startende </w:t>
      </w:r>
      <w:proofErr w:type="spellStart"/>
      <w:r w:rsidRPr="009A5907">
        <w:rPr>
          <w:spacing w:val="-1"/>
          <w:sz w:val="20"/>
        </w:rPr>
        <w:t>Redispatch</w:t>
      </w:r>
      <w:proofErr w:type="spellEnd"/>
      <w:r w:rsidRPr="009A5907">
        <w:rPr>
          <w:spacing w:val="-1"/>
          <w:sz w:val="20"/>
        </w:rPr>
        <w:t xml:space="preserve"> 2.0 hat derzeit die größte Relevanz, gefolgt vom neuen Energiewirtschaftsgesetz und der </w:t>
      </w:r>
      <w:proofErr w:type="spellStart"/>
      <w:r w:rsidRPr="009A5907">
        <w:rPr>
          <w:spacing w:val="-1"/>
          <w:sz w:val="20"/>
        </w:rPr>
        <w:t>MaKo</w:t>
      </w:r>
      <w:proofErr w:type="spellEnd"/>
      <w:r w:rsidRPr="009A5907">
        <w:rPr>
          <w:spacing w:val="-1"/>
          <w:sz w:val="20"/>
        </w:rPr>
        <w:t xml:space="preserve"> 2022.</w:t>
      </w:r>
    </w:p>
    <w:p w14:paraId="7CA04A16"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31747875"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9A5907">
        <w:rPr>
          <w:b/>
          <w:bCs/>
          <w:spacing w:val="-1"/>
          <w:sz w:val="20"/>
        </w:rPr>
        <w:t>Kann Ihr Unternehmen die Regelungen fristgerecht umsetzen?</w:t>
      </w:r>
    </w:p>
    <w:p w14:paraId="5C3E014F" w14:textId="5D848C78"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Bei den Antworten regiert das Prinzip Hoffnung! Mehr als die Hälfte der Un</w:t>
      </w:r>
      <w:r>
        <w:rPr>
          <w:spacing w:val="-1"/>
          <w:sz w:val="20"/>
        </w:rPr>
        <w:t>t</w:t>
      </w:r>
      <w:r w:rsidRPr="009A5907">
        <w:rPr>
          <w:spacing w:val="-1"/>
          <w:sz w:val="20"/>
        </w:rPr>
        <w:t xml:space="preserve">ernehmen sind mitten in der Umsetzung und hoffen, fristgerecht fertig zu werden. Nur ein Fünftel der Teilnehmenden ist sich sicher, </w:t>
      </w:r>
      <w:proofErr w:type="gramStart"/>
      <w:r w:rsidRPr="009A5907">
        <w:rPr>
          <w:spacing w:val="-1"/>
          <w:sz w:val="20"/>
        </w:rPr>
        <w:t>das</w:t>
      </w:r>
      <w:proofErr w:type="gramEnd"/>
      <w:r w:rsidRPr="009A5907">
        <w:rPr>
          <w:spacing w:val="-1"/>
          <w:sz w:val="20"/>
        </w:rPr>
        <w:t xml:space="preserve"> alles </w:t>
      </w:r>
      <w:r w:rsidR="00386BE6">
        <w:rPr>
          <w:spacing w:val="-1"/>
          <w:sz w:val="20"/>
        </w:rPr>
        <w:t>umsetzen zu können</w:t>
      </w:r>
      <w:r w:rsidRPr="009A5907">
        <w:rPr>
          <w:spacing w:val="-1"/>
          <w:sz w:val="20"/>
        </w:rPr>
        <w:t xml:space="preserve">, wohingegen </w:t>
      </w:r>
      <w:r>
        <w:rPr>
          <w:spacing w:val="-1"/>
          <w:sz w:val="20"/>
        </w:rPr>
        <w:t>10</w:t>
      </w:r>
      <w:r w:rsidRPr="009A5907">
        <w:rPr>
          <w:spacing w:val="-1"/>
          <w:sz w:val="20"/>
        </w:rPr>
        <w:t xml:space="preserve"> </w:t>
      </w:r>
      <w:r>
        <w:rPr>
          <w:spacing w:val="-1"/>
          <w:sz w:val="20"/>
        </w:rPr>
        <w:t>%</w:t>
      </w:r>
      <w:r w:rsidRPr="009A5907">
        <w:rPr>
          <w:spacing w:val="-1"/>
          <w:sz w:val="20"/>
        </w:rPr>
        <w:t xml:space="preserve"> </w:t>
      </w:r>
      <w:r w:rsidR="00386BE6">
        <w:rPr>
          <w:spacing w:val="-1"/>
          <w:sz w:val="20"/>
        </w:rPr>
        <w:t>dies</w:t>
      </w:r>
      <w:r w:rsidRPr="009A5907">
        <w:rPr>
          <w:spacing w:val="-1"/>
          <w:sz w:val="20"/>
        </w:rPr>
        <w:t xml:space="preserve"> für unmöglich halten. Dabei hakt es wohl am </w:t>
      </w:r>
      <w:r w:rsidRPr="009A5907">
        <w:rPr>
          <w:spacing w:val="-1"/>
          <w:sz w:val="20"/>
        </w:rPr>
        <w:lastRenderedPageBreak/>
        <w:t xml:space="preserve">meisten </w:t>
      </w:r>
      <w:r w:rsidR="00386BE6">
        <w:rPr>
          <w:spacing w:val="-1"/>
          <w:sz w:val="20"/>
        </w:rPr>
        <w:t>a</w:t>
      </w:r>
      <w:r w:rsidRPr="009A5907">
        <w:rPr>
          <w:spacing w:val="-1"/>
          <w:sz w:val="20"/>
        </w:rPr>
        <w:t xml:space="preserve">n der mangelnden Zeit auf allen Seiten – sowohl bei Dienstleistern als auch auf der EVU-Seite. Speziell bei der </w:t>
      </w:r>
      <w:proofErr w:type="spellStart"/>
      <w:r w:rsidRPr="009A5907">
        <w:rPr>
          <w:spacing w:val="-1"/>
          <w:sz w:val="20"/>
        </w:rPr>
        <w:t>MaKo</w:t>
      </w:r>
      <w:proofErr w:type="spellEnd"/>
      <w:r w:rsidRPr="009A5907">
        <w:rPr>
          <w:spacing w:val="-1"/>
          <w:sz w:val="20"/>
        </w:rPr>
        <w:t xml:space="preserve"> machen Neuerungen und Veränderungen bei den Formaten dem einen oder anderen Unternehmen Kopfzerbrechen. </w:t>
      </w:r>
    </w:p>
    <w:p w14:paraId="48CFA79F"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51C5279D"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b/>
          <w:bCs/>
          <w:spacing w:val="-1"/>
          <w:sz w:val="20"/>
        </w:rPr>
        <w:t>Wo gibt es den größten Umsetzungsaufwand</w:t>
      </w:r>
      <w:r w:rsidRPr="009A5907">
        <w:rPr>
          <w:spacing w:val="-1"/>
          <w:sz w:val="20"/>
        </w:rPr>
        <w:t>?</w:t>
      </w:r>
    </w:p>
    <w:p w14:paraId="138D8BCD" w14:textId="5355B8CA"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 xml:space="preserve">Den meisten Aufwand bei der Umsetzung im Unternehmen verursacht fraglos das </w:t>
      </w:r>
      <w:proofErr w:type="spellStart"/>
      <w:r w:rsidRPr="009A5907">
        <w:rPr>
          <w:spacing w:val="-1"/>
          <w:sz w:val="20"/>
        </w:rPr>
        <w:t>Redispatch</w:t>
      </w:r>
      <w:proofErr w:type="spellEnd"/>
      <w:r w:rsidRPr="009A5907">
        <w:rPr>
          <w:spacing w:val="-1"/>
          <w:sz w:val="20"/>
        </w:rPr>
        <w:t xml:space="preserve"> 2.0, bei dem Netzbetreiber, Erze</w:t>
      </w:r>
      <w:r>
        <w:rPr>
          <w:spacing w:val="-1"/>
          <w:sz w:val="20"/>
        </w:rPr>
        <w:t>u</w:t>
      </w:r>
      <w:r w:rsidRPr="009A5907">
        <w:rPr>
          <w:spacing w:val="-1"/>
          <w:sz w:val="20"/>
        </w:rPr>
        <w:t xml:space="preserve">ger und Dienstleister gefordert sind. Das wird von rund 48 </w:t>
      </w:r>
      <w:r>
        <w:rPr>
          <w:spacing w:val="-1"/>
          <w:sz w:val="20"/>
        </w:rPr>
        <w:t>%</w:t>
      </w:r>
      <w:r w:rsidRPr="009A5907">
        <w:rPr>
          <w:spacing w:val="-1"/>
          <w:sz w:val="20"/>
        </w:rPr>
        <w:t xml:space="preserve"> der Befragten so gesehen. Aber auch die Marktkommunikation 2022 wird nicht unterschätzt und von 32 </w:t>
      </w:r>
      <w:r>
        <w:rPr>
          <w:spacing w:val="-1"/>
          <w:sz w:val="20"/>
        </w:rPr>
        <w:t>%</w:t>
      </w:r>
      <w:r w:rsidRPr="009A5907">
        <w:rPr>
          <w:spacing w:val="-1"/>
          <w:sz w:val="20"/>
        </w:rPr>
        <w:t xml:space="preserve"> der Unternehmen als besonders aufwändig betrachtet. </w:t>
      </w:r>
    </w:p>
    <w:p w14:paraId="7BE158F5"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3839022D"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9A5907">
        <w:rPr>
          <w:b/>
          <w:bCs/>
          <w:spacing w:val="-1"/>
          <w:sz w:val="20"/>
        </w:rPr>
        <w:t>Was verursacht den größten bürokratischen Aufwand?</w:t>
      </w:r>
    </w:p>
    <w:p w14:paraId="138BA6C7" w14:textId="14BFE887"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Insbesondere kleine und mittlere Unternehmen leiden mehr und mehr an</w:t>
      </w:r>
      <w:r>
        <w:rPr>
          <w:spacing w:val="-1"/>
          <w:sz w:val="20"/>
        </w:rPr>
        <w:t xml:space="preserve"> den </w:t>
      </w:r>
      <w:r w:rsidRPr="009A5907">
        <w:rPr>
          <w:spacing w:val="-1"/>
          <w:sz w:val="20"/>
        </w:rPr>
        <w:t xml:space="preserve">zunehmenden bürokratischen Belastungen. Es überrascht nicht, auch hier wieder </w:t>
      </w:r>
      <w:proofErr w:type="spellStart"/>
      <w:r w:rsidRPr="009A5907">
        <w:rPr>
          <w:spacing w:val="-1"/>
          <w:sz w:val="20"/>
        </w:rPr>
        <w:t>Redispatch</w:t>
      </w:r>
      <w:proofErr w:type="spellEnd"/>
      <w:r w:rsidRPr="009A5907">
        <w:rPr>
          <w:spacing w:val="-1"/>
          <w:sz w:val="20"/>
        </w:rPr>
        <w:t xml:space="preserve"> 2.0 an der Spitze der Antworten zu sehen. </w:t>
      </w:r>
      <w:r>
        <w:rPr>
          <w:spacing w:val="-1"/>
          <w:sz w:val="20"/>
        </w:rPr>
        <w:t>F</w:t>
      </w:r>
      <w:r w:rsidRPr="009A5907">
        <w:rPr>
          <w:spacing w:val="-1"/>
          <w:sz w:val="20"/>
        </w:rPr>
        <w:t>ast gleichauf werden die Anforderungen aus dem neuen Energiewirtschaftsgesetz als bürokratisches Monster angesehen</w:t>
      </w:r>
      <w:r>
        <w:rPr>
          <w:spacing w:val="-1"/>
          <w:sz w:val="20"/>
        </w:rPr>
        <w:t xml:space="preserve"> – speziell die </w:t>
      </w:r>
      <w:r w:rsidRPr="009A5907">
        <w:rPr>
          <w:spacing w:val="-1"/>
          <w:sz w:val="20"/>
        </w:rPr>
        <w:t>an</w:t>
      </w:r>
      <w:r>
        <w:rPr>
          <w:spacing w:val="-1"/>
          <w:sz w:val="20"/>
        </w:rPr>
        <w:t xml:space="preserve"> die</w:t>
      </w:r>
      <w:r w:rsidRPr="009A5907">
        <w:rPr>
          <w:spacing w:val="-1"/>
          <w:sz w:val="20"/>
        </w:rPr>
        <w:t xml:space="preserve"> Lieferanten. Hierzu gehören beispielsweise Änderungen im Kundenportal</w:t>
      </w:r>
      <w:r>
        <w:rPr>
          <w:spacing w:val="-1"/>
          <w:sz w:val="20"/>
        </w:rPr>
        <w:t>, die</w:t>
      </w:r>
      <w:r w:rsidRPr="009A5907">
        <w:rPr>
          <w:spacing w:val="-1"/>
          <w:sz w:val="20"/>
        </w:rPr>
        <w:t xml:space="preserve"> elektronische Übermittlung der Abrechnungen, </w:t>
      </w:r>
      <w:r>
        <w:rPr>
          <w:spacing w:val="-1"/>
          <w:sz w:val="20"/>
        </w:rPr>
        <w:t xml:space="preserve">der </w:t>
      </w:r>
      <w:r w:rsidRPr="009A5907">
        <w:rPr>
          <w:spacing w:val="-1"/>
          <w:sz w:val="20"/>
        </w:rPr>
        <w:t>"Kündigungsbutton"</w:t>
      </w:r>
      <w:r>
        <w:rPr>
          <w:spacing w:val="-1"/>
          <w:sz w:val="20"/>
        </w:rPr>
        <w:t xml:space="preserve"> oder die</w:t>
      </w:r>
      <w:r w:rsidRPr="009A5907">
        <w:rPr>
          <w:spacing w:val="-1"/>
          <w:sz w:val="20"/>
        </w:rPr>
        <w:t xml:space="preserve"> Anpassung der Lieferverträge und AGB.</w:t>
      </w:r>
    </w:p>
    <w:p w14:paraId="21483DF0"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6F89C947"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142"/>
        <w:rPr>
          <w:b/>
          <w:bCs/>
          <w:spacing w:val="-1"/>
          <w:sz w:val="20"/>
        </w:rPr>
      </w:pPr>
      <w:r w:rsidRPr="009A5907">
        <w:rPr>
          <w:b/>
          <w:bCs/>
          <w:spacing w:val="-1"/>
          <w:sz w:val="20"/>
        </w:rPr>
        <w:t>Wie informieren Sie sich hauptsächlich über neue rechtliche Vorgaben?</w:t>
      </w:r>
    </w:p>
    <w:p w14:paraId="13FB9059" w14:textId="735D163E"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 xml:space="preserve">Verbände gelten gemeinhin als beste Informationsquelle </w:t>
      </w:r>
      <w:r>
        <w:rPr>
          <w:spacing w:val="-1"/>
          <w:sz w:val="20"/>
        </w:rPr>
        <w:t xml:space="preserve">– </w:t>
      </w:r>
      <w:r w:rsidR="00F9087A">
        <w:rPr>
          <w:spacing w:val="-1"/>
          <w:sz w:val="20"/>
        </w:rPr>
        <w:t>neben edna vor allem</w:t>
      </w:r>
      <w:r w:rsidRPr="009A5907">
        <w:rPr>
          <w:spacing w:val="-1"/>
          <w:sz w:val="20"/>
        </w:rPr>
        <w:t xml:space="preserve"> der BDEW als Spitzenverband der deutschen Energiewirtschaft. Aber auch der Bayerische Verband der Energiewirtschaft wird von einem Viertel der Befragten als wichtigste Informationsquelle genannt. </w:t>
      </w:r>
      <w:r w:rsidR="00F9087A">
        <w:rPr>
          <w:spacing w:val="-1"/>
          <w:sz w:val="20"/>
        </w:rPr>
        <w:t xml:space="preserve">Darüber hinaus </w:t>
      </w:r>
      <w:r w:rsidRPr="009A5907">
        <w:rPr>
          <w:spacing w:val="-1"/>
          <w:sz w:val="20"/>
        </w:rPr>
        <w:t xml:space="preserve">werden Kooperationen, Dienstleister, andere VNB und Netzwerke als Informationsquelle genutzt. </w:t>
      </w:r>
    </w:p>
    <w:p w14:paraId="3EDC3BDA"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34DD5B02"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9A5907">
        <w:rPr>
          <w:b/>
          <w:bCs/>
          <w:spacing w:val="-1"/>
          <w:sz w:val="20"/>
        </w:rPr>
        <w:t>Haben Sie die Umsetzung bereits abgeschlossen?</w:t>
      </w:r>
    </w:p>
    <w:p w14:paraId="33C581A7" w14:textId="60EBDF84"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 xml:space="preserve">Die Antworten auf diese Frage </w:t>
      </w:r>
      <w:proofErr w:type="gramStart"/>
      <w:r w:rsidRPr="009A5907">
        <w:rPr>
          <w:spacing w:val="-1"/>
          <w:sz w:val="20"/>
        </w:rPr>
        <w:t>ist</w:t>
      </w:r>
      <w:proofErr w:type="gramEnd"/>
      <w:r w:rsidRPr="009A5907">
        <w:rPr>
          <w:spacing w:val="-1"/>
          <w:sz w:val="20"/>
        </w:rPr>
        <w:t xml:space="preserve"> ernüchternd und ein Signal an Politik und Behörden, </w:t>
      </w:r>
      <w:r>
        <w:rPr>
          <w:spacing w:val="-1"/>
          <w:sz w:val="20"/>
        </w:rPr>
        <w:t>nicht U</w:t>
      </w:r>
      <w:r w:rsidRPr="009A5907">
        <w:rPr>
          <w:spacing w:val="-1"/>
          <w:sz w:val="20"/>
        </w:rPr>
        <w:t xml:space="preserve">nmögliches zu verlangen! Keiner der Befragten hat die Umsetzung der Neuerungen bereits abgeschlossen. Immerhin teilweise abgeschlossen sind die Vorgaben bei gut </w:t>
      </w:r>
      <w:r>
        <w:rPr>
          <w:spacing w:val="-1"/>
          <w:sz w:val="20"/>
        </w:rPr>
        <w:t>zwei Drittel</w:t>
      </w:r>
      <w:r w:rsidRPr="009A5907">
        <w:rPr>
          <w:spacing w:val="-1"/>
          <w:sz w:val="20"/>
        </w:rPr>
        <w:t xml:space="preserve"> der Unternehmen. Die Gründe dafür sind vielfältig</w:t>
      </w:r>
      <w:r>
        <w:rPr>
          <w:spacing w:val="-1"/>
          <w:sz w:val="20"/>
        </w:rPr>
        <w:t xml:space="preserve">, </w:t>
      </w:r>
      <w:r w:rsidRPr="009A5907">
        <w:rPr>
          <w:spacing w:val="-1"/>
          <w:sz w:val="20"/>
        </w:rPr>
        <w:t xml:space="preserve">viele EVU sind </w:t>
      </w:r>
      <w:r>
        <w:rPr>
          <w:spacing w:val="-1"/>
          <w:sz w:val="20"/>
        </w:rPr>
        <w:t xml:space="preserve">jedoch </w:t>
      </w:r>
      <w:r w:rsidRPr="009A5907">
        <w:rPr>
          <w:spacing w:val="-1"/>
          <w:sz w:val="20"/>
        </w:rPr>
        <w:t xml:space="preserve">schlicht überfordert. Ganz konkret werden zum </w:t>
      </w:r>
      <w:proofErr w:type="spellStart"/>
      <w:r w:rsidRPr="009A5907">
        <w:rPr>
          <w:spacing w:val="-1"/>
          <w:sz w:val="20"/>
        </w:rPr>
        <w:t>R</w:t>
      </w:r>
      <w:r w:rsidR="00765D2E">
        <w:rPr>
          <w:spacing w:val="-1"/>
          <w:sz w:val="20"/>
        </w:rPr>
        <w:t>edispatch</w:t>
      </w:r>
      <w:proofErr w:type="spellEnd"/>
      <w:r w:rsidRPr="009A5907">
        <w:rPr>
          <w:spacing w:val="-1"/>
          <w:sz w:val="20"/>
        </w:rPr>
        <w:t xml:space="preserve"> 2.0 aber auch das Erfordernis durchgängiger Tests der </w:t>
      </w:r>
      <w:proofErr w:type="spellStart"/>
      <w:r w:rsidR="00765D2E" w:rsidRPr="009A5907">
        <w:rPr>
          <w:spacing w:val="-1"/>
          <w:sz w:val="20"/>
        </w:rPr>
        <w:t>R</w:t>
      </w:r>
      <w:r w:rsidR="00765D2E">
        <w:rPr>
          <w:spacing w:val="-1"/>
          <w:sz w:val="20"/>
        </w:rPr>
        <w:t>edispatch</w:t>
      </w:r>
      <w:proofErr w:type="spellEnd"/>
      <w:r w:rsidR="00765D2E" w:rsidRPr="009A5907">
        <w:rPr>
          <w:spacing w:val="-1"/>
          <w:sz w:val="20"/>
        </w:rPr>
        <w:t xml:space="preserve"> </w:t>
      </w:r>
      <w:r w:rsidRPr="009A5907">
        <w:rPr>
          <w:spacing w:val="-1"/>
          <w:sz w:val="20"/>
        </w:rPr>
        <w:t>2.0</w:t>
      </w:r>
      <w:r>
        <w:rPr>
          <w:spacing w:val="-1"/>
          <w:sz w:val="20"/>
        </w:rPr>
        <w:t>-</w:t>
      </w:r>
      <w:r w:rsidRPr="009A5907">
        <w:rPr>
          <w:spacing w:val="-1"/>
          <w:sz w:val="20"/>
        </w:rPr>
        <w:t>Prozesse TSO-DSO-EIV (</w:t>
      </w:r>
      <w:proofErr w:type="spellStart"/>
      <w:r w:rsidRPr="009A5907">
        <w:rPr>
          <w:spacing w:val="-1"/>
          <w:sz w:val="20"/>
        </w:rPr>
        <w:t>R</w:t>
      </w:r>
      <w:r w:rsidR="00765D2E">
        <w:rPr>
          <w:spacing w:val="-1"/>
          <w:sz w:val="20"/>
        </w:rPr>
        <w:t>edispatch</w:t>
      </w:r>
      <w:proofErr w:type="spellEnd"/>
      <w:r w:rsidRPr="009A5907">
        <w:rPr>
          <w:spacing w:val="-1"/>
          <w:sz w:val="20"/>
        </w:rPr>
        <w:t>-Potenziale, Abrufe, Abrechnung)</w:t>
      </w:r>
      <w:r>
        <w:rPr>
          <w:spacing w:val="-1"/>
          <w:sz w:val="20"/>
        </w:rPr>
        <w:t xml:space="preserve"> </w:t>
      </w:r>
      <w:r w:rsidRPr="009A5907">
        <w:rPr>
          <w:spacing w:val="-1"/>
          <w:sz w:val="20"/>
        </w:rPr>
        <w:t>genannt</w:t>
      </w:r>
      <w:r>
        <w:rPr>
          <w:spacing w:val="-1"/>
          <w:sz w:val="20"/>
        </w:rPr>
        <w:t>.</w:t>
      </w:r>
      <w:r w:rsidRPr="009A5907">
        <w:rPr>
          <w:spacing w:val="-1"/>
          <w:sz w:val="20"/>
        </w:rPr>
        <w:t xml:space="preserve"> </w:t>
      </w:r>
      <w:r>
        <w:rPr>
          <w:spacing w:val="-1"/>
          <w:sz w:val="20"/>
        </w:rPr>
        <w:t>D</w:t>
      </w:r>
      <w:r w:rsidRPr="009A5907">
        <w:rPr>
          <w:spacing w:val="-1"/>
          <w:sz w:val="20"/>
        </w:rPr>
        <w:t xml:space="preserve">enn dabei sind viele Systeme beteiligt und </w:t>
      </w:r>
      <w:r>
        <w:rPr>
          <w:spacing w:val="-1"/>
          <w:sz w:val="20"/>
        </w:rPr>
        <w:t xml:space="preserve">es müssen </w:t>
      </w:r>
      <w:r w:rsidRPr="009A5907">
        <w:rPr>
          <w:spacing w:val="-1"/>
          <w:sz w:val="20"/>
        </w:rPr>
        <w:t>zahlreiche Schnittstellen aus</w:t>
      </w:r>
      <w:r>
        <w:rPr>
          <w:spacing w:val="-1"/>
          <w:sz w:val="20"/>
        </w:rPr>
        <w:t>ge</w:t>
      </w:r>
      <w:r w:rsidRPr="009A5907">
        <w:rPr>
          <w:spacing w:val="-1"/>
          <w:sz w:val="20"/>
        </w:rPr>
        <w:t>präg</w:t>
      </w:r>
      <w:r>
        <w:rPr>
          <w:spacing w:val="-1"/>
          <w:sz w:val="20"/>
        </w:rPr>
        <w:t>t werden</w:t>
      </w:r>
      <w:r w:rsidRPr="009A5907">
        <w:rPr>
          <w:spacing w:val="-1"/>
          <w:sz w:val="20"/>
        </w:rPr>
        <w:t>.</w:t>
      </w:r>
    </w:p>
    <w:p w14:paraId="19090762" w14:textId="77777777" w:rsidR="00765D2E" w:rsidRDefault="00765D2E"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75154AAD"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3B0BB7E3"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9A5907">
        <w:rPr>
          <w:b/>
          <w:bCs/>
          <w:spacing w:val="-1"/>
          <w:sz w:val="20"/>
        </w:rPr>
        <w:lastRenderedPageBreak/>
        <w:t>Was halten Sie für die sinnvollste Neuerung?</w:t>
      </w:r>
    </w:p>
    <w:p w14:paraId="4B9A5F99" w14:textId="52BAEFAD" w:rsid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 xml:space="preserve">Tatsächlich wird hier wiederum </w:t>
      </w:r>
      <w:proofErr w:type="spellStart"/>
      <w:r>
        <w:rPr>
          <w:spacing w:val="-1"/>
          <w:sz w:val="20"/>
        </w:rPr>
        <w:t>Redispatch</w:t>
      </w:r>
      <w:proofErr w:type="spellEnd"/>
      <w:r w:rsidRPr="009A5907">
        <w:rPr>
          <w:spacing w:val="-1"/>
          <w:sz w:val="20"/>
        </w:rPr>
        <w:t xml:space="preserve"> 2.0 genannt. Gerade die Integration jeglicher Flexibilitätsoptionen zur Netzstabilität wird als ingenieurtechnisch sinnvoll</w:t>
      </w:r>
      <w:r>
        <w:rPr>
          <w:spacing w:val="-1"/>
          <w:sz w:val="20"/>
        </w:rPr>
        <w:t xml:space="preserve"> </w:t>
      </w:r>
      <w:r w:rsidRPr="009A5907">
        <w:rPr>
          <w:spacing w:val="-1"/>
          <w:sz w:val="20"/>
        </w:rPr>
        <w:t xml:space="preserve">gelobt. Auch bei Details des EnWG werden Verbesserungen gesehen. Hier wird der § 41 Abs. 4 EnWG i. V. m. § 7 a UWG genannt </w:t>
      </w:r>
      <w:r>
        <w:rPr>
          <w:spacing w:val="-1"/>
          <w:sz w:val="20"/>
        </w:rPr>
        <w:t>– die</w:t>
      </w:r>
      <w:r w:rsidRPr="009A5907">
        <w:rPr>
          <w:spacing w:val="-1"/>
          <w:sz w:val="20"/>
        </w:rPr>
        <w:t xml:space="preserve"> Informationspflicht nach Vertragsschluss &amp; Dokumentation von Telefonanrufen</w:t>
      </w:r>
      <w:r>
        <w:rPr>
          <w:spacing w:val="-1"/>
          <w:sz w:val="20"/>
        </w:rPr>
        <w:t xml:space="preserve">, </w:t>
      </w:r>
      <w:r w:rsidRPr="009A5907">
        <w:rPr>
          <w:spacing w:val="-1"/>
          <w:sz w:val="20"/>
        </w:rPr>
        <w:t>da in letzter Zeit viele so</w:t>
      </w:r>
      <w:r>
        <w:rPr>
          <w:spacing w:val="-1"/>
          <w:sz w:val="20"/>
        </w:rPr>
        <w:t xml:space="preserve"> genannte</w:t>
      </w:r>
      <w:r w:rsidRPr="009A5907">
        <w:rPr>
          <w:spacing w:val="-1"/>
          <w:sz w:val="20"/>
        </w:rPr>
        <w:t xml:space="preserve"> </w:t>
      </w:r>
      <w:r>
        <w:rPr>
          <w:spacing w:val="-1"/>
          <w:sz w:val="20"/>
        </w:rPr>
        <w:t>„</w:t>
      </w:r>
      <w:proofErr w:type="spellStart"/>
      <w:r w:rsidRPr="009A5907">
        <w:rPr>
          <w:spacing w:val="-1"/>
          <w:sz w:val="20"/>
        </w:rPr>
        <w:t>Cold</w:t>
      </w:r>
      <w:proofErr w:type="spellEnd"/>
      <w:r w:rsidRPr="009A5907">
        <w:rPr>
          <w:spacing w:val="-1"/>
          <w:sz w:val="20"/>
        </w:rPr>
        <w:t xml:space="preserve"> Calls</w:t>
      </w:r>
      <w:r>
        <w:rPr>
          <w:spacing w:val="-1"/>
          <w:sz w:val="20"/>
        </w:rPr>
        <w:t>“</w:t>
      </w:r>
      <w:r w:rsidRPr="009A5907">
        <w:rPr>
          <w:spacing w:val="-1"/>
          <w:sz w:val="20"/>
        </w:rPr>
        <w:t xml:space="preserve"> von dubiosen Drittlieferanten stattgefunden haben. Auch die </w:t>
      </w:r>
      <w:proofErr w:type="spellStart"/>
      <w:r w:rsidRPr="009A5907">
        <w:rPr>
          <w:spacing w:val="-1"/>
          <w:sz w:val="20"/>
        </w:rPr>
        <w:t>MaK</w:t>
      </w:r>
      <w:r>
        <w:rPr>
          <w:spacing w:val="-1"/>
          <w:sz w:val="20"/>
        </w:rPr>
        <w:t>o</w:t>
      </w:r>
      <w:proofErr w:type="spellEnd"/>
      <w:r>
        <w:rPr>
          <w:spacing w:val="-1"/>
          <w:sz w:val="20"/>
        </w:rPr>
        <w:t xml:space="preserve"> </w:t>
      </w:r>
      <w:r w:rsidRPr="009A5907">
        <w:rPr>
          <w:spacing w:val="-1"/>
          <w:sz w:val="20"/>
        </w:rPr>
        <w:t xml:space="preserve">2022 wird als positiv hervorgehoben. </w:t>
      </w:r>
      <w:r w:rsidR="00386BE6">
        <w:rPr>
          <w:spacing w:val="-1"/>
          <w:sz w:val="20"/>
        </w:rPr>
        <w:t xml:space="preserve">Aufgrund der laufenden Nachbesserungen </w:t>
      </w:r>
      <w:r w:rsidRPr="009A5907">
        <w:rPr>
          <w:spacing w:val="-1"/>
          <w:sz w:val="20"/>
        </w:rPr>
        <w:t>kön</w:t>
      </w:r>
      <w:r>
        <w:rPr>
          <w:spacing w:val="-1"/>
          <w:sz w:val="20"/>
        </w:rPr>
        <w:t>n</w:t>
      </w:r>
      <w:r w:rsidRPr="009A5907">
        <w:rPr>
          <w:spacing w:val="-1"/>
          <w:sz w:val="20"/>
        </w:rPr>
        <w:t>en di</w:t>
      </w:r>
      <w:r>
        <w:rPr>
          <w:spacing w:val="-1"/>
          <w:sz w:val="20"/>
        </w:rPr>
        <w:t>e</w:t>
      </w:r>
      <w:r w:rsidRPr="009A5907">
        <w:rPr>
          <w:spacing w:val="-1"/>
          <w:sz w:val="20"/>
        </w:rPr>
        <w:t xml:space="preserve"> Befragten allerdings </w:t>
      </w:r>
      <w:r w:rsidR="00386BE6">
        <w:rPr>
          <w:spacing w:val="-1"/>
          <w:sz w:val="20"/>
        </w:rPr>
        <w:t>m</w:t>
      </w:r>
      <w:r w:rsidR="00386BE6" w:rsidRPr="009A5907">
        <w:rPr>
          <w:spacing w:val="-1"/>
          <w:sz w:val="20"/>
        </w:rPr>
        <w:t xml:space="preserve">ehrheitlich </w:t>
      </w:r>
      <w:r w:rsidRPr="009A5907">
        <w:rPr>
          <w:spacing w:val="-1"/>
          <w:sz w:val="20"/>
        </w:rPr>
        <w:t xml:space="preserve">keiner Neuerung </w:t>
      </w:r>
      <w:r w:rsidR="00765D2E">
        <w:rPr>
          <w:spacing w:val="-1"/>
          <w:sz w:val="20"/>
        </w:rPr>
        <w:t>sehr viel</w:t>
      </w:r>
      <w:r w:rsidRPr="009A5907">
        <w:rPr>
          <w:spacing w:val="-1"/>
          <w:sz w:val="20"/>
        </w:rPr>
        <w:t xml:space="preserve"> Positives abgewinnen. </w:t>
      </w:r>
    </w:p>
    <w:p w14:paraId="75F01BCD" w14:textId="77777777"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7C524C24" w14:textId="77777777" w:rsidR="009A5907" w:rsidRPr="009A5907" w:rsidRDefault="009A5907" w:rsidP="009A5907">
      <w:pPr>
        <w:widowControl w:val="0"/>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9A5907">
        <w:rPr>
          <w:b/>
          <w:bCs/>
          <w:spacing w:val="-1"/>
          <w:sz w:val="20"/>
        </w:rPr>
        <w:t>Was ist der größte Unfug?</w:t>
      </w:r>
    </w:p>
    <w:p w14:paraId="7C3FFFEE" w14:textId="557573F2" w:rsidR="009A5907" w:rsidRPr="009A5907" w:rsidRDefault="009A5907" w:rsidP="009A59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r w:rsidRPr="009A5907">
        <w:rPr>
          <w:spacing w:val="-1"/>
          <w:sz w:val="20"/>
        </w:rPr>
        <w:t>Eine provozierende Frage</w:t>
      </w:r>
      <w:r w:rsidR="00765D2E">
        <w:rPr>
          <w:spacing w:val="-1"/>
          <w:sz w:val="20"/>
        </w:rPr>
        <w:t>,</w:t>
      </w:r>
      <w:r w:rsidRPr="009A5907">
        <w:rPr>
          <w:spacing w:val="-1"/>
          <w:sz w:val="20"/>
        </w:rPr>
        <w:t xml:space="preserve"> auf die einige </w:t>
      </w:r>
      <w:r w:rsidR="00765D2E">
        <w:rPr>
          <w:spacing w:val="-1"/>
          <w:sz w:val="20"/>
        </w:rPr>
        <w:t xml:space="preserve">ebenso provozierend </w:t>
      </w:r>
      <w:r w:rsidRPr="009A5907">
        <w:rPr>
          <w:spacing w:val="-1"/>
          <w:sz w:val="20"/>
        </w:rPr>
        <w:t xml:space="preserve">antworteten, dass sie nichts für sinnvoll halten. </w:t>
      </w:r>
      <w:r w:rsidR="00765D2E">
        <w:rPr>
          <w:spacing w:val="-1"/>
          <w:sz w:val="20"/>
        </w:rPr>
        <w:t>Im Einzelnen</w:t>
      </w:r>
      <w:r w:rsidRPr="009A5907">
        <w:rPr>
          <w:spacing w:val="-1"/>
          <w:sz w:val="20"/>
        </w:rPr>
        <w:t xml:space="preserve"> wurde</w:t>
      </w:r>
      <w:r w:rsidR="00765D2E">
        <w:rPr>
          <w:spacing w:val="-1"/>
          <w:sz w:val="20"/>
        </w:rPr>
        <w:t xml:space="preserve"> hier jedoch erneut</w:t>
      </w:r>
      <w:r w:rsidRPr="009A5907">
        <w:rPr>
          <w:spacing w:val="-1"/>
          <w:sz w:val="20"/>
        </w:rPr>
        <w:t xml:space="preserve"> konkret der überhöhte bürokratische Aufwand genannt, </w:t>
      </w:r>
      <w:r w:rsidR="00765D2E">
        <w:rPr>
          <w:spacing w:val="-1"/>
          <w:sz w:val="20"/>
        </w:rPr>
        <w:t>der</w:t>
      </w:r>
      <w:r w:rsidRPr="009A5907">
        <w:rPr>
          <w:spacing w:val="-1"/>
          <w:sz w:val="20"/>
        </w:rPr>
        <w:t xml:space="preserve"> </w:t>
      </w:r>
      <w:r w:rsidR="00765D2E">
        <w:rPr>
          <w:spacing w:val="-1"/>
          <w:sz w:val="20"/>
        </w:rPr>
        <w:t xml:space="preserve">sowohl </w:t>
      </w:r>
      <w:r w:rsidRPr="009A5907">
        <w:rPr>
          <w:spacing w:val="-1"/>
          <w:sz w:val="20"/>
        </w:rPr>
        <w:t xml:space="preserve">für </w:t>
      </w:r>
      <w:r w:rsidR="00765D2E">
        <w:rPr>
          <w:spacing w:val="-1"/>
          <w:sz w:val="20"/>
        </w:rPr>
        <w:t>die</w:t>
      </w:r>
      <w:r w:rsidRPr="009A5907">
        <w:rPr>
          <w:spacing w:val="-1"/>
          <w:sz w:val="20"/>
        </w:rPr>
        <w:t xml:space="preserve"> Marktteilnehmer </w:t>
      </w:r>
      <w:r w:rsidR="00765D2E">
        <w:rPr>
          <w:spacing w:val="-1"/>
          <w:sz w:val="20"/>
        </w:rPr>
        <w:t>als auch für die</w:t>
      </w:r>
      <w:r w:rsidRPr="009A5907">
        <w:rPr>
          <w:spacing w:val="-1"/>
          <w:sz w:val="20"/>
        </w:rPr>
        <w:t xml:space="preserve"> Kunden </w:t>
      </w:r>
      <w:r w:rsidR="00765D2E">
        <w:rPr>
          <w:spacing w:val="-1"/>
          <w:sz w:val="20"/>
        </w:rPr>
        <w:t>keinen großen Nutzen mit sich bringt</w:t>
      </w:r>
      <w:r w:rsidRPr="009A5907">
        <w:rPr>
          <w:spacing w:val="-1"/>
          <w:sz w:val="20"/>
        </w:rPr>
        <w:t>. Auch die Vorgabe, in Kundenrechnungen auf Vergleichsportale hinweisen zu müssen</w:t>
      </w:r>
      <w:r w:rsidR="00765D2E">
        <w:rPr>
          <w:spacing w:val="-1"/>
          <w:sz w:val="20"/>
        </w:rPr>
        <w:t>,</w:t>
      </w:r>
      <w:r w:rsidRPr="009A5907">
        <w:rPr>
          <w:spacing w:val="-1"/>
          <w:sz w:val="20"/>
        </w:rPr>
        <w:t xml:space="preserve"> empört einen Teil der Antwortenden. Sehr konkret dann die Klage über das </w:t>
      </w:r>
      <w:proofErr w:type="spellStart"/>
      <w:r w:rsidRPr="009A5907">
        <w:rPr>
          <w:spacing w:val="-1"/>
          <w:sz w:val="20"/>
        </w:rPr>
        <w:t>R</w:t>
      </w:r>
      <w:r w:rsidR="00765D2E">
        <w:rPr>
          <w:spacing w:val="-1"/>
          <w:sz w:val="20"/>
        </w:rPr>
        <w:t>edispatch</w:t>
      </w:r>
      <w:proofErr w:type="spellEnd"/>
      <w:r w:rsidR="00765D2E">
        <w:rPr>
          <w:spacing w:val="-1"/>
          <w:sz w:val="20"/>
        </w:rPr>
        <w:t xml:space="preserve"> </w:t>
      </w:r>
      <w:r w:rsidRPr="009A5907">
        <w:rPr>
          <w:spacing w:val="-1"/>
          <w:sz w:val="20"/>
        </w:rPr>
        <w:t>2.0: Unfug sei es, einen Termin</w:t>
      </w:r>
      <w:r w:rsidR="00765D2E">
        <w:rPr>
          <w:spacing w:val="-1"/>
          <w:sz w:val="20"/>
        </w:rPr>
        <w:t xml:space="preserve"> wie den </w:t>
      </w:r>
      <w:r w:rsidRPr="009A5907">
        <w:rPr>
          <w:spacing w:val="-1"/>
          <w:sz w:val="20"/>
        </w:rPr>
        <w:t>1.</w:t>
      </w:r>
      <w:r w:rsidR="00765D2E">
        <w:rPr>
          <w:spacing w:val="-1"/>
          <w:sz w:val="20"/>
        </w:rPr>
        <w:t xml:space="preserve"> Oktober </w:t>
      </w:r>
      <w:r w:rsidRPr="009A5907">
        <w:rPr>
          <w:spacing w:val="-1"/>
          <w:sz w:val="20"/>
        </w:rPr>
        <w:t>2021 in ein Gesetz zu schreiben und auf die realen Gegebenheiten und notwendige Umsetzungs- und Testzeiträume</w:t>
      </w:r>
      <w:r w:rsidR="00765D2E">
        <w:rPr>
          <w:spacing w:val="-1"/>
          <w:sz w:val="20"/>
        </w:rPr>
        <w:t xml:space="preserve"> – </w:t>
      </w:r>
      <w:r w:rsidRPr="009A5907">
        <w:rPr>
          <w:spacing w:val="-1"/>
          <w:sz w:val="20"/>
        </w:rPr>
        <w:t>auch bedingt durch das mittlerweile 18</w:t>
      </w:r>
      <w:r w:rsidR="00765D2E">
        <w:rPr>
          <w:spacing w:val="-1"/>
          <w:sz w:val="20"/>
        </w:rPr>
        <w:t>-</w:t>
      </w:r>
      <w:r w:rsidRPr="009A5907">
        <w:rPr>
          <w:spacing w:val="-1"/>
          <w:sz w:val="20"/>
        </w:rPr>
        <w:t>monatige Infektionsgeschehen</w:t>
      </w:r>
      <w:r w:rsidR="00765D2E">
        <w:rPr>
          <w:spacing w:val="-1"/>
          <w:sz w:val="20"/>
        </w:rPr>
        <w:t xml:space="preserve"> </w:t>
      </w:r>
      <w:r w:rsidR="00765D2E">
        <w:rPr>
          <w:spacing w:val="-1"/>
          <w:sz w:val="20"/>
        </w:rPr>
        <w:softHyphen/>
        <w:t>–</w:t>
      </w:r>
      <w:r w:rsidRPr="009A5907">
        <w:rPr>
          <w:spacing w:val="-1"/>
          <w:sz w:val="20"/>
        </w:rPr>
        <w:t xml:space="preserve"> keine Rücksicht zu nehmen.</w:t>
      </w:r>
    </w:p>
    <w:p w14:paraId="092322CD" w14:textId="77777777" w:rsidR="00827A02" w:rsidRPr="00F75271" w:rsidRDefault="00827A02"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F9087A"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7C62160E" w:rsidR="006256CC" w:rsidRDefault="006D5C6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edna</w:t>
            </w:r>
            <w:r w:rsidR="007F4129">
              <w:rPr>
                <w:b/>
                <w:bCs/>
                <w:sz w:val="16"/>
                <w:szCs w:val="16"/>
              </w:rPr>
              <w:t xml:space="preserve">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1A20CE0C" w14:textId="7B6C24FB"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w:t>
            </w:r>
            <w:r w:rsidR="00DE37F1" w:rsidRPr="008632A6">
              <w:rPr>
                <w:sz w:val="16"/>
                <w:szCs w:val="16"/>
              </w:rPr>
              <w:t>@</w:t>
            </w:r>
            <w:r w:rsidRPr="008632A6">
              <w:rPr>
                <w:sz w:val="16"/>
                <w:szCs w:val="16"/>
              </w:rPr>
              <w:t xml:space="preserve">edna-bundesverband.de - edna-bundesverband.de </w:t>
            </w:r>
          </w:p>
          <w:p w14:paraId="75C501FB" w14:textId="77777777" w:rsidR="00DF51D6"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p>
          <w:p w14:paraId="5DCA0653" w14:textId="00E9885B" w:rsidR="00DF51D6" w:rsidRPr="008632A6" w:rsidRDefault="00DF51D6" w:rsidP="00765D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503B62"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56C8684D" w14:textId="53E4610D" w:rsidR="007F4129" w:rsidRPr="00DF51D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Style w:val="Hyperlink0"/>
                <w:sz w:val="16"/>
                <w:szCs w:val="16"/>
              </w:rPr>
            </w:pPr>
            <w:r w:rsidRPr="00DF51D6">
              <w:rPr>
                <w:sz w:val="16"/>
                <w:szCs w:val="16"/>
                <w:lang w:val="en-US"/>
              </w:rPr>
              <w:t>upa@</w:t>
            </w:r>
            <w:r w:rsidR="007F4129" w:rsidRPr="00DF51D6">
              <w:rPr>
                <w:sz w:val="16"/>
                <w:szCs w:val="16"/>
                <w:lang w:val="en-US"/>
              </w:rPr>
              <w:t xml:space="preserve">press-n-relations.de </w:t>
            </w:r>
            <w:r w:rsidR="00DF51D6" w:rsidRPr="00DF51D6">
              <w:rPr>
                <w:sz w:val="16"/>
                <w:szCs w:val="16"/>
                <w:lang w:val="en-US"/>
              </w:rPr>
              <w:t>–</w:t>
            </w:r>
            <w:r w:rsidR="007F4129" w:rsidRPr="00DF51D6">
              <w:rPr>
                <w:sz w:val="16"/>
                <w:szCs w:val="16"/>
                <w:lang w:val="en-US"/>
              </w:rPr>
              <w:t xml:space="preserve"> </w:t>
            </w:r>
            <w:hyperlink r:id="rId8" w:history="1">
              <w:r w:rsidR="00DF51D6" w:rsidRPr="00DF51D6">
                <w:rPr>
                  <w:rStyle w:val="Hyperlink"/>
                  <w:sz w:val="16"/>
                  <w:szCs w:val="16"/>
                  <w:lang w:val="en-US"/>
                </w:rPr>
                <w:t>press-n-relations.com</w:t>
              </w:r>
            </w:hyperlink>
          </w:p>
          <w:p w14:paraId="4300CF0B" w14:textId="77777777" w:rsidR="00DF51D6" w:rsidRPr="00DF51D6" w:rsidRDefault="00DF51D6"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Style w:val="Hyperlink0"/>
                <w:sz w:val="16"/>
                <w:szCs w:val="16"/>
              </w:rPr>
            </w:pPr>
          </w:p>
          <w:p w14:paraId="054F5071" w14:textId="2CC13181" w:rsidR="00DF51D6" w:rsidRPr="0024086F" w:rsidRDefault="00DF51D6" w:rsidP="00DF51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p>
        </w:tc>
      </w:tr>
    </w:tbl>
    <w:p w14:paraId="44D0B082" w14:textId="0ECCFFE8" w:rsidR="007F4129" w:rsidRDefault="007F4129" w:rsidP="007F4129">
      <w:pPr>
        <w:ind w:right="-2410"/>
        <w:rPr>
          <w:sz w:val="16"/>
          <w:szCs w:val="16"/>
        </w:rPr>
      </w:pPr>
      <w:r>
        <w:rPr>
          <w:sz w:val="16"/>
          <w:szCs w:val="16"/>
        </w:rPr>
        <w:t>Der </w:t>
      </w:r>
      <w:r w:rsidR="006D5C67">
        <w:rPr>
          <w:sz w:val="16"/>
          <w:szCs w:val="16"/>
        </w:rPr>
        <w:t>edna</w:t>
      </w:r>
      <w:r>
        <w:rPr>
          <w:sz w:val="16"/>
          <w:szCs w:val="16"/>
        </w:rPr>
        <w:t xml:space="preserve"> Bundesverband Ene</w:t>
      </w:r>
      <w:r w:rsidR="00DE37F1">
        <w:rPr>
          <w:sz w:val="16"/>
          <w:szCs w:val="16"/>
        </w:rPr>
        <w:t>rgiemarkt &amp; Kommunikation e.V. </w:t>
      </w:r>
      <w:r>
        <w:rPr>
          <w:sz w:val="16"/>
          <w:szCs w:val="16"/>
        </w:rPr>
        <w:t xml:space="preserve">ist die Vereinigung von Softwareherstellern, Unternehmensberatern, IT-Dienstleistern und Unternehmen aus der Energiewirtschaft. Ziel von </w:t>
      </w:r>
      <w:r w:rsidR="006D5C67">
        <w:rPr>
          <w:sz w:val="16"/>
          <w:szCs w:val="16"/>
        </w:rPr>
        <w:t>edna</w:t>
      </w:r>
      <w:r>
        <w:rPr>
          <w:sz w:val="16"/>
          <w:szCs w:val="16"/>
        </w:rPr>
        <w:t xml:space="preserve"> ist es, die Unternehmen bei der Transformation der Energiemärkte hin zu „Energie 4.0“ zu unterstützen. Dabei stehen die Bereiche Strukturierung, Standardisierung und Information im Vordergrund. Gleichzeitig unterstützt </w:t>
      </w:r>
      <w:r w:rsidR="006D5C67">
        <w:rPr>
          <w:sz w:val="16"/>
          <w:szCs w:val="16"/>
        </w:rPr>
        <w:t>edna</w:t>
      </w:r>
      <w:r>
        <w:rPr>
          <w:sz w:val="16"/>
          <w:szCs w:val="16"/>
        </w:rPr>
        <w:t xml:space="preserve"> auch weiterhin die Automatisierung der Kommunikation sowie die Interoperabilität der Geschäftsprozesse zwischen den Marktpartnern in der Energiewirtschaft. Vor diesem Hintergrund agiert der </w:t>
      </w:r>
      <w:r w:rsidR="006D5C67">
        <w:rPr>
          <w:sz w:val="16"/>
          <w:szCs w:val="16"/>
        </w:rPr>
        <w:t>edna</w:t>
      </w:r>
      <w:r>
        <w:rPr>
          <w:sz w:val="16"/>
          <w:szCs w:val="16"/>
        </w:rPr>
        <w:t xml:space="preserve"> Bundesverband Energiemarkt &amp; Kommunikation e.V. auch als Interessenvertreter seiner Mitglieder gegenüber anderen Verbänden sowie den politischen Institutionen. Hier steht zudem die aktive Mitarbeit in den entsprechenden Gremien im Fokus.</w:t>
      </w:r>
    </w:p>
    <w:p w14:paraId="105490C9" w14:textId="77777777" w:rsidR="00DF51D6" w:rsidRDefault="00DF51D6" w:rsidP="00FC78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26C8E40D" w14:textId="77777777" w:rsidR="00C57517"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w:t>
      </w:r>
      <w:proofErr w:type="gramStart"/>
      <w:r>
        <w:rPr>
          <w:rFonts w:ascii="Arial" w:hAnsi="Arial"/>
          <w:b/>
          <w:bCs/>
          <w:sz w:val="16"/>
          <w:szCs w:val="16"/>
        </w:rPr>
        <w:t>e.V. ,</w:t>
      </w:r>
      <w:proofErr w:type="gramEnd"/>
      <w:r>
        <w:rPr>
          <w:rFonts w:ascii="Arial" w:hAnsi="Arial"/>
          <w:b/>
          <w:bCs/>
          <w:sz w:val="16"/>
          <w:szCs w:val="16"/>
        </w:rPr>
        <w:t xml:space="preserve"> der Blockchain-Initiative Energie </w:t>
      </w:r>
      <w:proofErr w:type="spellStart"/>
      <w:r>
        <w:rPr>
          <w:rFonts w:ascii="Arial" w:hAnsi="Arial"/>
          <w:b/>
          <w:bCs/>
          <w:sz w:val="16"/>
          <w:szCs w:val="16"/>
        </w:rPr>
        <w:t>BCIe</w:t>
      </w:r>
      <w:proofErr w:type="spellEnd"/>
      <w:r>
        <w:rPr>
          <w:rFonts w:ascii="Arial" w:hAnsi="Arial"/>
          <w:b/>
          <w:bCs/>
          <w:sz w:val="16"/>
          <w:szCs w:val="16"/>
        </w:rPr>
        <w:t>+ und der Initiative EVU+</w:t>
      </w:r>
    </w:p>
    <w:p w14:paraId="03E18F1C" w14:textId="19ACA431" w:rsidR="00C57517"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 xml:space="preserve"> </w:t>
      </w:r>
      <w:proofErr w:type="spellStart"/>
      <w:r>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Pr="00CB7B8F">
        <w:rPr>
          <w:rFonts w:ascii="Arial" w:hAnsi="Arial"/>
          <w:sz w:val="16"/>
          <w:szCs w:val="16"/>
        </w:rPr>
        <w:t>AVU Aktiengesellschaft für Versorgungs-Unternehmen</w:t>
      </w:r>
      <w:r>
        <w:rPr>
          <w:rFonts w:ascii="Arial" w:hAnsi="Arial"/>
          <w:sz w:val="16"/>
          <w:szCs w:val="16"/>
        </w:rPr>
        <w:t xml:space="preserve">,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Pr>
          <w:rFonts w:ascii="Arial" w:hAnsi="Arial"/>
          <w:sz w:val="16"/>
          <w:szCs w:val="16"/>
        </w:rPr>
        <w:t>DiCentral</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r w:rsidRPr="00FC78CC">
        <w:rPr>
          <w:rFonts w:ascii="Arial" w:hAnsi="Arial"/>
          <w:sz w:val="16"/>
          <w:szCs w:val="16"/>
        </w:rPr>
        <w:t xml:space="preserve">E-Werke Haniel </w:t>
      </w:r>
      <w:proofErr w:type="spellStart"/>
      <w:r w:rsidRPr="00FC78CC">
        <w:rPr>
          <w:rFonts w:ascii="Arial" w:hAnsi="Arial"/>
          <w:sz w:val="16"/>
          <w:szCs w:val="16"/>
        </w:rPr>
        <w:t>Haimhausen</w:t>
      </w:r>
      <w:proofErr w:type="spellEnd"/>
      <w:r w:rsidRPr="00FC78CC">
        <w:rPr>
          <w:rFonts w:ascii="Arial" w:hAnsi="Arial"/>
          <w:sz w:val="16"/>
          <w:szCs w:val="16"/>
        </w:rPr>
        <w:t xml:space="preserve"> OHG, Elektrizitätswerk Schweiger OHG</w:t>
      </w:r>
      <w:r>
        <w:rPr>
          <w:rFonts w:ascii="Arial" w:hAnsi="Arial"/>
          <w:sz w:val="16"/>
          <w:szCs w:val="16"/>
        </w:rPr>
        <w:t>,</w:t>
      </w:r>
      <w:r w:rsidRPr="00FC78CC">
        <w:rPr>
          <w:rFonts w:ascii="Arial" w:hAnsi="Arial"/>
          <w:sz w:val="16"/>
          <w:szCs w:val="16"/>
        </w:rPr>
        <w:t xml:space="preserve"> Elektrizitätsgenossenschaft </w:t>
      </w:r>
      <w:proofErr w:type="spellStart"/>
      <w:r w:rsidRPr="00FC78CC">
        <w:rPr>
          <w:rFonts w:ascii="Arial" w:hAnsi="Arial"/>
          <w:sz w:val="16"/>
          <w:szCs w:val="16"/>
        </w:rPr>
        <w:t>Wolkersdorf</w:t>
      </w:r>
      <w:proofErr w:type="spellEnd"/>
      <w:r w:rsidRPr="00FC78CC">
        <w:rPr>
          <w:rFonts w:ascii="Arial" w:hAnsi="Arial"/>
          <w:sz w:val="16"/>
          <w:szCs w:val="16"/>
        </w:rPr>
        <w:t xml:space="preserve"> </w:t>
      </w:r>
      <w:proofErr w:type="spellStart"/>
      <w:r w:rsidRPr="00FC78CC">
        <w:rPr>
          <w:rFonts w:ascii="Arial" w:hAnsi="Arial"/>
          <w:sz w:val="16"/>
          <w:szCs w:val="16"/>
        </w:rPr>
        <w:t>e.G</w:t>
      </w:r>
      <w:proofErr w:type="spellEnd"/>
      <w:r w:rsidRPr="00FC78CC">
        <w:rPr>
          <w:rFonts w:ascii="Arial" w:hAnsi="Arial"/>
          <w:sz w:val="16"/>
          <w:szCs w:val="16"/>
        </w:rPr>
        <w:t xml:space="preserve"> </w:t>
      </w:r>
      <w:proofErr w:type="spellStart"/>
      <w:r w:rsidRPr="00CB7B8F">
        <w:rPr>
          <w:rFonts w:ascii="Arial" w:hAnsi="Arial"/>
          <w:sz w:val="16"/>
          <w:szCs w:val="16"/>
        </w:rPr>
        <w:t>EnergyCortex</w:t>
      </w:r>
      <w:proofErr w:type="spellEnd"/>
      <w:r w:rsidRPr="00CB7B8F">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 IOSB-AST, </w:t>
      </w:r>
      <w:proofErr w:type="spellStart"/>
      <w:r w:rsidRPr="00CF5ADA">
        <w:rPr>
          <w:rFonts w:ascii="Arial" w:hAnsi="Arial"/>
          <w:sz w:val="16"/>
          <w:szCs w:val="16"/>
        </w:rPr>
        <w:t>Gridsingularity</w:t>
      </w:r>
      <w:proofErr w:type="spellEnd"/>
      <w:r>
        <w:rPr>
          <w:rFonts w:ascii="Arial" w:hAnsi="Arial"/>
          <w:sz w:val="16"/>
          <w:szCs w:val="16"/>
        </w:rPr>
        <w:t xml:space="preserve">, </w:t>
      </w:r>
      <w:r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Pr>
          <w:rFonts w:ascii="Arial" w:hAnsi="Arial"/>
          <w:sz w:val="16"/>
          <w:szCs w:val="16"/>
        </w:rPr>
        <w:t>items</w:t>
      </w:r>
      <w:proofErr w:type="spellEnd"/>
      <w:r>
        <w:rPr>
          <w:rFonts w:ascii="Arial" w:hAnsi="Arial"/>
          <w:sz w:val="16"/>
          <w:szCs w:val="16"/>
        </w:rPr>
        <w:t xml:space="preserve"> GmbH, 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Paatz</w:t>
      </w:r>
      <w:proofErr w:type="spellEnd"/>
      <w:r>
        <w:rPr>
          <w:rFonts w:ascii="Arial" w:hAnsi="Arial"/>
          <w:sz w:val="16"/>
          <w:szCs w:val="16"/>
        </w:rPr>
        <w:t xml:space="preserve"> Scholz van der </w:t>
      </w:r>
      <w:proofErr w:type="spellStart"/>
      <w:r>
        <w:rPr>
          <w:rFonts w:ascii="Arial" w:hAnsi="Arial"/>
          <w:sz w:val="16"/>
          <w:szCs w:val="16"/>
        </w:rPr>
        <w:t>Laan</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w:t>
      </w:r>
      <w:proofErr w:type="spellStart"/>
      <w:r>
        <w:rPr>
          <w:rFonts w:ascii="Arial" w:hAnsi="Arial"/>
          <w:sz w:val="16"/>
          <w:szCs w:val="16"/>
        </w:rPr>
        <w:t>regiocom</w:t>
      </w:r>
      <w:proofErr w:type="spellEnd"/>
      <w:r>
        <w:rPr>
          <w:rFonts w:ascii="Arial" w:hAnsi="Arial"/>
          <w:sz w:val="16"/>
          <w:szCs w:val="16"/>
        </w:rPr>
        <w:t xml:space="preserve"> </w:t>
      </w:r>
      <w:r w:rsidR="00BC3224">
        <w:rPr>
          <w:rFonts w:ascii="Arial" w:hAnsi="Arial"/>
          <w:sz w:val="16"/>
          <w:szCs w:val="16"/>
        </w:rPr>
        <w:t>SE</w:t>
      </w:r>
      <w:r>
        <w:rPr>
          <w:rFonts w:ascii="Arial" w:hAnsi="Arial"/>
          <w:sz w:val="16"/>
          <w:szCs w:val="16"/>
        </w:rPr>
        <w:t xml:space="preserve">, </w:t>
      </w:r>
      <w:proofErr w:type="spellStart"/>
      <w:r>
        <w:rPr>
          <w:rFonts w:ascii="Arial" w:hAnsi="Arial"/>
          <w:sz w:val="16"/>
          <w:szCs w:val="16"/>
        </w:rPr>
        <w:t>regio</w:t>
      </w:r>
      <w:proofErr w:type="spellEnd"/>
      <w:r>
        <w:rPr>
          <w:rFonts w:ascii="Arial" w:hAnsi="Arial"/>
          <w:sz w:val="16"/>
          <w:szCs w:val="16"/>
        </w:rPr>
        <w:t xml:space="preserve"> IT GmbH, </w:t>
      </w:r>
      <w:proofErr w:type="spellStart"/>
      <w:r>
        <w:rPr>
          <w:rFonts w:ascii="Arial" w:hAnsi="Arial"/>
          <w:sz w:val="16"/>
          <w:szCs w:val="16"/>
        </w:rPr>
        <w:t>rku-it</w:t>
      </w:r>
      <w:proofErr w:type="spellEnd"/>
      <w:r>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VIVAVIS AG, Wilken GmbH.</w:t>
      </w:r>
    </w:p>
    <w:p w14:paraId="7F3BDB1E" w14:textId="77777777" w:rsidR="00C57517"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65205B6" w14:textId="77777777" w:rsidR="00C57517" w:rsidRPr="00215CB4"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BCIe</w:t>
      </w:r>
      <w:proofErr w:type="spellEnd"/>
      <w:r>
        <w:rPr>
          <w:rFonts w:ascii="Arial" w:hAnsi="Arial"/>
          <w:b/>
          <w:bCs/>
          <w:sz w:val="16"/>
          <w:szCs w:val="16"/>
        </w:rPr>
        <w:t>+</w:t>
      </w:r>
      <w:r w:rsidRPr="00215CB4">
        <w:rPr>
          <w:rFonts w:ascii="Arial" w:hAnsi="Arial"/>
          <w:b/>
          <w:bCs/>
          <w:sz w:val="16"/>
          <w:szCs w:val="16"/>
        </w:rPr>
        <w:t>:</w:t>
      </w:r>
    </w:p>
    <w:p w14:paraId="03B1DBAE" w14:textId="201FBA65" w:rsidR="00C57517" w:rsidRPr="00652035" w:rsidRDefault="00C57517" w:rsidP="00C57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Hochschule Fresenius · Fachbereich Wirtschaft &amp; Medien</w:t>
      </w:r>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Pr>
          <w:rFonts w:ascii="Arial" w:hAnsi="Arial"/>
          <w:sz w:val="16"/>
          <w:szCs w:val="16"/>
        </w:rPr>
        <w:t>LLP</w:t>
      </w:r>
      <w:r w:rsidRPr="00215CB4">
        <w:rPr>
          <w:rFonts w:ascii="Arial" w:hAnsi="Arial"/>
          <w:sz w:val="16"/>
          <w:szCs w:val="16"/>
        </w:rPr>
        <w:t>, Berlin</w:t>
      </w:r>
    </w:p>
    <w:p w14:paraId="7B1A8D4D" w14:textId="44ABAC8C" w:rsidR="006D5C67"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652035" w:rsidRDefault="006D5C67"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sectPr w:rsidR="006D5C67" w:rsidRPr="00652035" w:rsidSect="00DF51D6">
      <w:headerReference w:type="default" r:id="rId9"/>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C4B3B" w14:textId="77777777" w:rsidR="00B6707B" w:rsidRDefault="00B6707B">
      <w:pPr>
        <w:spacing w:after="0"/>
      </w:pPr>
      <w:r>
        <w:separator/>
      </w:r>
    </w:p>
  </w:endnote>
  <w:endnote w:type="continuationSeparator" w:id="0">
    <w:p w14:paraId="13A9507E" w14:textId="77777777" w:rsidR="00B6707B" w:rsidRDefault="00B6707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35B59" w14:textId="77777777" w:rsidR="00B6707B" w:rsidRDefault="00B6707B">
      <w:pPr>
        <w:spacing w:after="0"/>
      </w:pPr>
      <w:r>
        <w:separator/>
      </w:r>
    </w:p>
  </w:footnote>
  <w:footnote w:type="continuationSeparator" w:id="0">
    <w:p w14:paraId="0E6AF4CB" w14:textId="77777777" w:rsidR="00B6707B" w:rsidRDefault="00B6707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7FCCE56A" w:rsidR="007636EC" w:rsidRPr="001A3F84" w:rsidRDefault="001A3F84" w:rsidP="00631F3D">
    <w:pPr>
      <w:spacing w:after="0"/>
      <w:ind w:left="1416" w:right="-2410" w:firstLine="708"/>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sidR="00DF51D6">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1B018119">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8"/>
  </w:num>
  <w:num w:numId="5">
    <w:abstractNumId w:val="6"/>
  </w:num>
  <w:num w:numId="6">
    <w:abstractNumId w:val="9"/>
  </w:num>
  <w:num w:numId="7">
    <w:abstractNumId w:val="4"/>
  </w:num>
  <w:num w:numId="8">
    <w:abstractNumId w:val="0"/>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5750"/>
    <w:rsid w:val="000463C3"/>
    <w:rsid w:val="00046CB2"/>
    <w:rsid w:val="00050921"/>
    <w:rsid w:val="0005303A"/>
    <w:rsid w:val="00055B1F"/>
    <w:rsid w:val="000564C3"/>
    <w:rsid w:val="00057C9B"/>
    <w:rsid w:val="00061E7B"/>
    <w:rsid w:val="00062008"/>
    <w:rsid w:val="00062807"/>
    <w:rsid w:val="00063361"/>
    <w:rsid w:val="00063499"/>
    <w:rsid w:val="000654C2"/>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A3F79"/>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515E"/>
    <w:rsid w:val="001C668E"/>
    <w:rsid w:val="001D138A"/>
    <w:rsid w:val="001E00A6"/>
    <w:rsid w:val="001E64B6"/>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6881"/>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64D33"/>
    <w:rsid w:val="00466889"/>
    <w:rsid w:val="0047692A"/>
    <w:rsid w:val="004808CD"/>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61028"/>
    <w:rsid w:val="00561CBD"/>
    <w:rsid w:val="00566E71"/>
    <w:rsid w:val="00567762"/>
    <w:rsid w:val="00567EB9"/>
    <w:rsid w:val="005750AE"/>
    <w:rsid w:val="00582004"/>
    <w:rsid w:val="005820BD"/>
    <w:rsid w:val="00582DD5"/>
    <w:rsid w:val="00585DCC"/>
    <w:rsid w:val="0058742D"/>
    <w:rsid w:val="00587629"/>
    <w:rsid w:val="00591EE1"/>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1F3D"/>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2A2B"/>
    <w:rsid w:val="00712E57"/>
    <w:rsid w:val="0071404C"/>
    <w:rsid w:val="00715BCD"/>
    <w:rsid w:val="00731F2F"/>
    <w:rsid w:val="00731F3E"/>
    <w:rsid w:val="007334FF"/>
    <w:rsid w:val="007358E5"/>
    <w:rsid w:val="00736100"/>
    <w:rsid w:val="007426A1"/>
    <w:rsid w:val="00750ABA"/>
    <w:rsid w:val="00750E53"/>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81048"/>
    <w:rsid w:val="00782008"/>
    <w:rsid w:val="0078370F"/>
    <w:rsid w:val="007853B3"/>
    <w:rsid w:val="00785E43"/>
    <w:rsid w:val="0078789B"/>
    <w:rsid w:val="007935B9"/>
    <w:rsid w:val="007B1E46"/>
    <w:rsid w:val="007B2937"/>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672"/>
    <w:rsid w:val="00833822"/>
    <w:rsid w:val="00834E24"/>
    <w:rsid w:val="008354AE"/>
    <w:rsid w:val="008356FF"/>
    <w:rsid w:val="008373F6"/>
    <w:rsid w:val="00841D25"/>
    <w:rsid w:val="00847863"/>
    <w:rsid w:val="00847B08"/>
    <w:rsid w:val="00847FEA"/>
    <w:rsid w:val="00852C4E"/>
    <w:rsid w:val="00853314"/>
    <w:rsid w:val="00855049"/>
    <w:rsid w:val="00855224"/>
    <w:rsid w:val="00860AD5"/>
    <w:rsid w:val="008632A6"/>
    <w:rsid w:val="00863F49"/>
    <w:rsid w:val="00874AB2"/>
    <w:rsid w:val="008778D8"/>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4A38"/>
    <w:rsid w:val="00BD7FAD"/>
    <w:rsid w:val="00BE10E8"/>
    <w:rsid w:val="00BE551D"/>
    <w:rsid w:val="00BF10A6"/>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0158"/>
    <w:rsid w:val="00C42E10"/>
    <w:rsid w:val="00C470C5"/>
    <w:rsid w:val="00C53064"/>
    <w:rsid w:val="00C5669E"/>
    <w:rsid w:val="00C567D0"/>
    <w:rsid w:val="00C57517"/>
    <w:rsid w:val="00C57564"/>
    <w:rsid w:val="00C60614"/>
    <w:rsid w:val="00C655E0"/>
    <w:rsid w:val="00C706C7"/>
    <w:rsid w:val="00C72380"/>
    <w:rsid w:val="00C75A27"/>
    <w:rsid w:val="00C81373"/>
    <w:rsid w:val="00C8432C"/>
    <w:rsid w:val="00C848A0"/>
    <w:rsid w:val="00C85B46"/>
    <w:rsid w:val="00C91098"/>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4BF"/>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1200</Words>
  <Characters>7561</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8744</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6</cp:revision>
  <cp:lastPrinted>2021-08-17T08:21:00Z</cp:lastPrinted>
  <dcterms:created xsi:type="dcterms:W3CDTF">2021-08-17T07:50:00Z</dcterms:created>
  <dcterms:modified xsi:type="dcterms:W3CDTF">2021-08-17T11:04:00Z</dcterms:modified>
  <cp:category/>
</cp:coreProperties>
</file>