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3EE3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7A71AFD" w14:textId="50361291"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456E8A">
        <w:rPr>
          <w:sz w:val="20"/>
        </w:rPr>
        <w:t>3</w:t>
      </w:r>
      <w:r>
        <w:rPr>
          <w:sz w:val="20"/>
        </w:rPr>
        <w:t xml:space="preserve">. </w:t>
      </w:r>
      <w:r w:rsidR="00456E8A">
        <w:rPr>
          <w:sz w:val="20"/>
        </w:rPr>
        <w:t>November</w:t>
      </w:r>
      <w:r>
        <w:rPr>
          <w:sz w:val="20"/>
        </w:rPr>
        <w:t xml:space="preserve"> 202</w:t>
      </w:r>
      <w:r w:rsidR="00971464">
        <w:rPr>
          <w:sz w:val="20"/>
        </w:rPr>
        <w:t>2</w:t>
      </w:r>
    </w:p>
    <w:p w14:paraId="00C30F51" w14:textId="77777777" w:rsidR="00F7666D" w:rsidRDefault="00F7666D" w:rsidP="00F7666D">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42C29998" w14:textId="433E3AFC" w:rsidR="00D5024A" w:rsidRPr="00D5024A" w:rsidRDefault="00051AD4" w:rsidP="00D5024A">
      <w:pPr>
        <w:widowControl w:val="0"/>
        <w:tabs>
          <w:tab w:val="center" w:pos="4536"/>
          <w:tab w:val="right" w:pos="6778"/>
        </w:tabs>
        <w:spacing w:line="288" w:lineRule="auto"/>
        <w:ind w:right="-2126"/>
        <w:rPr>
          <w:b/>
          <w:bCs/>
        </w:rPr>
      </w:pPr>
      <w:bookmarkStart w:id="4" w:name="OLE_LINK11"/>
      <w:bookmarkStart w:id="5" w:name="OLE_LINK12"/>
      <w:bookmarkEnd w:id="0"/>
      <w:bookmarkEnd w:id="1"/>
      <w:bookmarkEnd w:id="2"/>
      <w:bookmarkEnd w:id="3"/>
      <w:r>
        <w:rPr>
          <w:b/>
          <w:bCs/>
          <w:sz w:val="28"/>
          <w:szCs w:val="28"/>
        </w:rPr>
        <w:t>Strompreisbremse</w:t>
      </w:r>
      <w:r w:rsidR="005B33C3">
        <w:rPr>
          <w:b/>
          <w:bCs/>
          <w:sz w:val="28"/>
          <w:szCs w:val="28"/>
        </w:rPr>
        <w:t xml:space="preserve"> </w:t>
      </w:r>
      <w:r w:rsidR="005B33C3" w:rsidRPr="005B33C3">
        <w:rPr>
          <w:b/>
          <w:bCs/>
          <w:sz w:val="28"/>
          <w:szCs w:val="28"/>
        </w:rPr>
        <w:t>nicht zu Lasten der kleinen Verteilnetzbetreiber</w:t>
      </w:r>
      <w:r w:rsidR="00C323BC">
        <w:rPr>
          <w:b/>
          <w:bCs/>
          <w:sz w:val="28"/>
          <w:szCs w:val="28"/>
        </w:rPr>
        <w:br/>
      </w:r>
      <w:r w:rsidR="005B33C3" w:rsidRPr="005B33C3">
        <w:rPr>
          <w:b/>
          <w:bCs/>
        </w:rPr>
        <w:t>edna fordert iberisches Modell für die</w:t>
      </w:r>
      <w:r w:rsidR="005B33C3">
        <w:rPr>
          <w:b/>
          <w:bCs/>
        </w:rPr>
        <w:t xml:space="preserve"> Umsetzung</w:t>
      </w:r>
    </w:p>
    <w:p w14:paraId="5ACF7C41" w14:textId="2C724C6C" w:rsidR="00051AD4" w:rsidRPr="007B47A6" w:rsidRDefault="00051AD4" w:rsidP="00D06514">
      <w:pPr>
        <w:widowControl w:val="0"/>
        <w:tabs>
          <w:tab w:val="center" w:pos="4536"/>
          <w:tab w:val="right" w:pos="6778"/>
        </w:tabs>
        <w:spacing w:line="360" w:lineRule="auto"/>
        <w:rPr>
          <w:b/>
          <w:bCs/>
        </w:rPr>
      </w:pPr>
      <w:r>
        <w:rPr>
          <w:b/>
          <w:bCs/>
        </w:rPr>
        <w:t xml:space="preserve">Das Modell der Bundesregierung zur Umsetzung der Strompreisbremse bringt einen bürokratischen Aufwand mit sich, der von den kleineren Verteilnetzbetreibern nicht zu stemmen ist, so die Einschätzung des edna Bundesverbands Energiemarkt &amp; Kommunikation e.V. und der Initiative </w:t>
      </w:r>
      <w:proofErr w:type="spellStart"/>
      <w:r>
        <w:rPr>
          <w:b/>
          <w:bCs/>
        </w:rPr>
        <w:t>evu</w:t>
      </w:r>
      <w:proofErr w:type="spellEnd"/>
      <w:r>
        <w:rPr>
          <w:b/>
          <w:bCs/>
        </w:rPr>
        <w:t xml:space="preserve">+. Stattdessen sollte auch in Deutschland das iberische Modell umgesetzt werden, </w:t>
      </w:r>
      <w:r w:rsidRPr="00051AD4">
        <w:rPr>
          <w:b/>
          <w:bCs/>
        </w:rPr>
        <w:t xml:space="preserve">also </w:t>
      </w:r>
      <w:r>
        <w:rPr>
          <w:b/>
          <w:bCs/>
        </w:rPr>
        <w:t xml:space="preserve">die </w:t>
      </w:r>
      <w:r w:rsidRPr="00051AD4">
        <w:rPr>
          <w:b/>
          <w:bCs/>
        </w:rPr>
        <w:t>Subventionierung der Gaskraftwerke, um im Merit Order-Prinzip die teuerste Stromerzeugung günstiger zu machen und dadurch den Strompreis für alle Kraftwerke im Markt zu senken</w:t>
      </w:r>
      <w:r>
        <w:rPr>
          <w:b/>
          <w:bCs/>
        </w:rPr>
        <w:t xml:space="preserve">. </w:t>
      </w:r>
      <w:r w:rsidRPr="00051AD4">
        <w:rPr>
          <w:b/>
          <w:bCs/>
        </w:rPr>
        <w:t>„</w:t>
      </w:r>
      <w:r w:rsidR="00D06514" w:rsidRPr="00D06514">
        <w:rPr>
          <w:b/>
          <w:bCs/>
        </w:rPr>
        <w:t>Das iberische Modell wurde nach hartem Ringen</w:t>
      </w:r>
      <w:r w:rsidR="00D06514">
        <w:rPr>
          <w:b/>
          <w:bCs/>
        </w:rPr>
        <w:t xml:space="preserve"> </w:t>
      </w:r>
      <w:r w:rsidR="00D06514" w:rsidRPr="00D06514">
        <w:rPr>
          <w:b/>
          <w:bCs/>
        </w:rPr>
        <w:t>mittlerweile von der EU akzeptiert</w:t>
      </w:r>
      <w:r w:rsidR="00D06514">
        <w:rPr>
          <w:b/>
          <w:bCs/>
        </w:rPr>
        <w:t>. D</w:t>
      </w:r>
      <w:r w:rsidRPr="00051AD4">
        <w:rPr>
          <w:b/>
          <w:bCs/>
        </w:rPr>
        <w:t xml:space="preserve">ie Einwände Deutschlands gegen die iberische Lösung sind </w:t>
      </w:r>
      <w:r w:rsidR="00D06514">
        <w:rPr>
          <w:b/>
          <w:bCs/>
        </w:rPr>
        <w:t xml:space="preserve">zudem </w:t>
      </w:r>
      <w:r w:rsidRPr="00051AD4">
        <w:rPr>
          <w:b/>
          <w:bCs/>
        </w:rPr>
        <w:t>Petitessen im Vergleich zu</w:t>
      </w:r>
      <w:r>
        <w:rPr>
          <w:b/>
          <w:bCs/>
        </w:rPr>
        <w:t>r</w:t>
      </w:r>
      <w:r w:rsidRPr="00051AD4">
        <w:rPr>
          <w:b/>
          <w:bCs/>
        </w:rPr>
        <w:t xml:space="preserve"> angedachten deutschen Monster-Bürokratie“</w:t>
      </w:r>
      <w:r>
        <w:rPr>
          <w:b/>
          <w:bCs/>
        </w:rPr>
        <w:t xml:space="preserve">, so </w:t>
      </w:r>
      <w:proofErr w:type="spellStart"/>
      <w:r>
        <w:rPr>
          <w:b/>
          <w:bCs/>
        </w:rPr>
        <w:t>edna-Geschäftsführer</w:t>
      </w:r>
      <w:proofErr w:type="spellEnd"/>
      <w:r>
        <w:rPr>
          <w:b/>
          <w:bCs/>
        </w:rPr>
        <w:t xml:space="preserve"> Rüdiger Winkler. </w:t>
      </w:r>
      <w:r w:rsidR="005B33C3">
        <w:rPr>
          <w:b/>
          <w:bCs/>
        </w:rPr>
        <w:t>Darüber hinaus</w:t>
      </w:r>
      <w:r w:rsidRPr="00051AD4">
        <w:rPr>
          <w:b/>
          <w:bCs/>
        </w:rPr>
        <w:t xml:space="preserve"> muss </w:t>
      </w:r>
      <w:r w:rsidR="00D06514">
        <w:rPr>
          <w:b/>
          <w:bCs/>
        </w:rPr>
        <w:t xml:space="preserve">nach Ansicht von edna </w:t>
      </w:r>
      <w:r w:rsidR="005B33C3">
        <w:rPr>
          <w:b/>
          <w:bCs/>
        </w:rPr>
        <w:t xml:space="preserve">und </w:t>
      </w:r>
      <w:proofErr w:type="spellStart"/>
      <w:r w:rsidR="005B33C3">
        <w:rPr>
          <w:b/>
          <w:bCs/>
        </w:rPr>
        <w:t>evu</w:t>
      </w:r>
      <w:proofErr w:type="spellEnd"/>
      <w:r w:rsidR="005B33C3">
        <w:rPr>
          <w:b/>
          <w:bCs/>
        </w:rPr>
        <w:t xml:space="preserve">+ </w:t>
      </w:r>
      <w:r w:rsidRPr="00051AD4">
        <w:rPr>
          <w:b/>
          <w:bCs/>
        </w:rPr>
        <w:t xml:space="preserve">der Idee einer rückwirkenden Abschöpfung der Zufallsgewinne ab März 2022 eine klare Absage erteilt werden. </w:t>
      </w:r>
      <w:r w:rsidR="00D06514">
        <w:rPr>
          <w:b/>
          <w:bCs/>
        </w:rPr>
        <w:t>„</w:t>
      </w:r>
      <w:r w:rsidRPr="00051AD4">
        <w:rPr>
          <w:b/>
          <w:bCs/>
        </w:rPr>
        <w:t xml:space="preserve">Die Einnahmen daraus sind bei </w:t>
      </w:r>
      <w:r w:rsidR="005B33C3">
        <w:rPr>
          <w:b/>
          <w:bCs/>
        </w:rPr>
        <w:t xml:space="preserve">kleineren </w:t>
      </w:r>
      <w:r w:rsidR="00D06514">
        <w:rPr>
          <w:b/>
          <w:bCs/>
        </w:rPr>
        <w:t>Unternehmen wie dem unseren</w:t>
      </w:r>
      <w:r w:rsidRPr="00051AD4">
        <w:rPr>
          <w:b/>
          <w:bCs/>
        </w:rPr>
        <w:t xml:space="preserve"> schon wieder reinvestiert</w:t>
      </w:r>
      <w:r w:rsidR="00D06514">
        <w:rPr>
          <w:b/>
          <w:bCs/>
        </w:rPr>
        <w:t xml:space="preserve"> worden“, betont Andrea von Haniel</w:t>
      </w:r>
      <w:r w:rsidR="005B33C3">
        <w:rPr>
          <w:b/>
          <w:bCs/>
        </w:rPr>
        <w:t>, Geschäftsführerin</w:t>
      </w:r>
      <w:r w:rsidR="00D06514">
        <w:rPr>
          <w:b/>
          <w:bCs/>
        </w:rPr>
        <w:t xml:space="preserve"> der </w:t>
      </w:r>
      <w:r w:rsidR="00D06514" w:rsidRPr="00D06514">
        <w:rPr>
          <w:b/>
          <w:bCs/>
        </w:rPr>
        <w:t>E-Werke Haniel Haimhausen OHG</w:t>
      </w:r>
      <w:r w:rsidR="00D06514">
        <w:rPr>
          <w:b/>
          <w:bCs/>
        </w:rPr>
        <w:t xml:space="preserve"> für die Initiative </w:t>
      </w:r>
      <w:proofErr w:type="spellStart"/>
      <w:r w:rsidR="00D06514">
        <w:rPr>
          <w:b/>
          <w:bCs/>
        </w:rPr>
        <w:t>evu</w:t>
      </w:r>
      <w:proofErr w:type="spellEnd"/>
      <w:r w:rsidR="00D06514">
        <w:rPr>
          <w:b/>
          <w:bCs/>
        </w:rPr>
        <w:t>+.</w:t>
      </w:r>
    </w:p>
    <w:p w14:paraId="2567E218" w14:textId="7FE8A1D8" w:rsidR="00D06514" w:rsidRDefault="00051AD4" w:rsidP="00D06514">
      <w:pPr>
        <w:widowControl w:val="0"/>
        <w:tabs>
          <w:tab w:val="center" w:pos="4536"/>
          <w:tab w:val="right" w:pos="6778"/>
        </w:tabs>
        <w:spacing w:line="360" w:lineRule="auto"/>
      </w:pPr>
      <w:r w:rsidRPr="00D06514">
        <w:t>„Gerade für die kleinen und mittleren Unternehmen ist die technische</w:t>
      </w:r>
      <w:r w:rsidR="00ED4AC1">
        <w:t>,</w:t>
      </w:r>
      <w:r w:rsidRPr="00D06514">
        <w:t xml:space="preserve"> organisatorische und wirtschaftliche Abwicklung unzumutbar. Der Vertrauensschutz muss jedoch </w:t>
      </w:r>
      <w:r w:rsidR="007066DF">
        <w:t>insbesondere</w:t>
      </w:r>
      <w:r w:rsidRPr="00D06514">
        <w:t xml:space="preserve"> für kleinere Erzeuger gewahrt bleiben“, </w:t>
      </w:r>
      <w:r w:rsidR="00D06514">
        <w:t>erläutert</w:t>
      </w:r>
      <w:r w:rsidRPr="00D06514">
        <w:t xml:space="preserve"> </w:t>
      </w:r>
      <w:r w:rsidR="005B33C3">
        <w:t>Andrea von Haniel</w:t>
      </w:r>
      <w:r w:rsidRPr="00D06514">
        <w:t xml:space="preserve">. </w:t>
      </w:r>
      <w:r w:rsidR="00D06514">
        <w:t>Erzeuger bis zu einer Leistung von 1 MW sollten deswegen grundsätzlich vom Verfahren ausgenommen werden.</w:t>
      </w:r>
      <w:r w:rsidR="00486227">
        <w:t xml:space="preserve"> Eine Option, die von der EU ausdrücklich zugestanden wurde.</w:t>
      </w:r>
      <w:r w:rsidR="00D06514">
        <w:t xml:space="preserve"> </w:t>
      </w:r>
      <w:bookmarkEnd w:id="4"/>
      <w:bookmarkEnd w:id="5"/>
    </w:p>
    <w:p w14:paraId="616AB17A" w14:textId="29F8830A" w:rsidR="00C323BC" w:rsidRDefault="00D06514" w:rsidP="00D06514">
      <w:pPr>
        <w:widowControl w:val="0"/>
        <w:tabs>
          <w:tab w:val="center" w:pos="4536"/>
          <w:tab w:val="right" w:pos="6778"/>
        </w:tabs>
        <w:spacing w:line="360" w:lineRule="auto"/>
      </w:pPr>
      <w:r w:rsidRPr="00D06514">
        <w:t xml:space="preserve">Was als Problem für die Kunden beim iberischen Modell </w:t>
      </w:r>
      <w:r>
        <w:t>bliebe</w:t>
      </w:r>
      <w:r w:rsidRPr="00D06514">
        <w:t xml:space="preserve">, sind die </w:t>
      </w:r>
      <w:r w:rsidRPr="00D06514">
        <w:lastRenderedPageBreak/>
        <w:t xml:space="preserve">hohen Preise für 2023. Denn dieses Modell </w:t>
      </w:r>
      <w:r>
        <w:t>würde sich nur auf</w:t>
      </w:r>
      <w:r w:rsidRPr="00D06514">
        <w:t xml:space="preserve"> die zukünftigen Termingeschäfte </w:t>
      </w:r>
      <w:r>
        <w:t>auswirken</w:t>
      </w:r>
      <w:r w:rsidRPr="00D06514">
        <w:t xml:space="preserve">. Für </w:t>
      </w:r>
      <w:r>
        <w:t xml:space="preserve">das Jahr </w:t>
      </w:r>
      <w:r w:rsidRPr="00D06514">
        <w:t>2023 sind die klassischen Versorger</w:t>
      </w:r>
      <w:r>
        <w:t xml:space="preserve"> zu den hohen Preisen</w:t>
      </w:r>
      <w:r w:rsidRPr="00D06514">
        <w:t xml:space="preserve"> </w:t>
      </w:r>
      <w:r>
        <w:t xml:space="preserve">jedoch </w:t>
      </w:r>
      <w:r w:rsidRPr="00D06514">
        <w:t xml:space="preserve">schon </w:t>
      </w:r>
      <w:r>
        <w:t xml:space="preserve">weitestgehend </w:t>
      </w:r>
      <w:r w:rsidRPr="00D06514">
        <w:t xml:space="preserve">eingedeckt. </w:t>
      </w:r>
      <w:r w:rsidR="007066DF" w:rsidRPr="007066DF">
        <w:t xml:space="preserve">„Eine Strompreisbremse für 2023 müsste deswegen zunächst staatlich finanziert werden. Nach unserer Meinung wäre z.B. das </w:t>
      </w:r>
      <w:proofErr w:type="spellStart"/>
      <w:r w:rsidR="007066DF" w:rsidRPr="007066DF">
        <w:t>BAfA</w:t>
      </w:r>
      <w:proofErr w:type="spellEnd"/>
      <w:r w:rsidR="007066DF" w:rsidRPr="007066DF">
        <w:t xml:space="preserve"> als staatliche Organisation geeignet, die Abwicklung zu übernehmen, zumal durch den Entfall der Besonderen Ausgleichsregelung bei der EEG-Umlage dafür Freiraum geschaffen wurde“, so Rüdiger Winkler.</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F7666D" w:rsidRPr="007066DF" w14:paraId="00CF1406" w14:textId="77777777" w:rsidTr="00F5154F">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BCD672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1FB720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2653349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61164759"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2EBC09C9" w14:textId="77777777" w:rsidR="00F7666D" w:rsidRPr="008632A6" w:rsidRDefault="00F7666D" w:rsidP="00F5154F">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43ABFFC8"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3544C27F" w14:textId="77777777" w:rsidR="00D739B5" w:rsidRDefault="00D739B5"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7ED01F6F" w14:textId="38808395" w:rsidR="00D739B5" w:rsidRPr="00A61FDF" w:rsidRDefault="00D739B5" w:rsidP="00FF6E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1152E71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34789B00"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11DF1E94"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37A4C37F" w14:textId="77777777" w:rsidR="00F7666D" w:rsidRPr="00503B62"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46ECADA9"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press-n-relations.com</w:t>
              </w:r>
            </w:hyperlink>
          </w:p>
        </w:tc>
      </w:tr>
    </w:tbl>
    <w:p w14:paraId="75222D7C" w14:textId="38F2C1FF" w:rsidR="00F7666D" w:rsidRPr="00D06514" w:rsidRDefault="00D739B5" w:rsidP="00D06514">
      <w:pPr>
        <w:ind w:right="-2410"/>
        <w:rPr>
          <w:sz w:val="16"/>
          <w:szCs w:val="16"/>
        </w:rPr>
      </w:pPr>
      <w:r w:rsidRPr="00D739B5">
        <w:rPr>
          <w:b/>
          <w:bCs/>
          <w:sz w:val="16"/>
          <w:szCs w:val="16"/>
        </w:rPr>
        <w:t>Über edna</w:t>
      </w:r>
      <w:r>
        <w:rPr>
          <w:sz w:val="16"/>
          <w:szCs w:val="16"/>
        </w:rPr>
        <w:br/>
      </w:r>
      <w:r w:rsidR="00F7666D">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3B37ED93"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F7666D" w:rsidRDefault="006D5C67" w:rsidP="00F7666D"/>
    <w:sectPr w:rsidR="006D5C67" w:rsidRPr="00F7666D" w:rsidSect="00DF51D6">
      <w:headerReference w:type="default" r:id="rId9"/>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83711" w14:textId="77777777" w:rsidR="00DF58C5" w:rsidRDefault="00DF58C5">
      <w:pPr>
        <w:spacing w:after="0"/>
      </w:pPr>
      <w:r>
        <w:separator/>
      </w:r>
    </w:p>
  </w:endnote>
  <w:endnote w:type="continuationSeparator" w:id="0">
    <w:p w14:paraId="060664A7" w14:textId="77777777" w:rsidR="00DF58C5" w:rsidRDefault="00DF58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FE29D" w14:textId="77777777" w:rsidR="00DF58C5" w:rsidRDefault="00DF58C5">
      <w:pPr>
        <w:spacing w:after="0"/>
      </w:pPr>
      <w:r>
        <w:separator/>
      </w:r>
    </w:p>
  </w:footnote>
  <w:footnote w:type="continuationSeparator" w:id="0">
    <w:p w14:paraId="3902A799" w14:textId="77777777" w:rsidR="00DF58C5" w:rsidRDefault="00DF58C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48212BFA" w:rsidR="007636EC" w:rsidRPr="00CC2DD4" w:rsidRDefault="005B33C3" w:rsidP="00CC2DD4">
    <w:pPr>
      <w:ind w:right="-2551"/>
    </w:pPr>
    <w:r>
      <w:rPr>
        <w:noProof/>
      </w:rPr>
      <w:drawing>
        <wp:inline distT="0" distB="0" distL="0" distR="0" wp14:anchorId="3D1826D3" wp14:editId="4D04A990">
          <wp:extent cx="1464197" cy="614971"/>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stretch>
                    <a:fillRect/>
                  </a:stretch>
                </pic:blipFill>
                <pic:spPr>
                  <a:xfrm>
                    <a:off x="0" y="0"/>
                    <a:ext cx="1500068" cy="630037"/>
                  </a:xfrm>
                  <a:prstGeom prst="rect">
                    <a:avLst/>
                  </a:prstGeom>
                </pic:spPr>
              </pic:pic>
            </a:graphicData>
          </a:graphic>
        </wp:inline>
      </w:drawing>
    </w:r>
    <w:r w:rsidR="00CC2DD4">
      <w:tab/>
    </w:r>
    <w:r w:rsidR="00CC2DD4">
      <w:tab/>
    </w:r>
    <w:r w:rsidR="00CC2DD4">
      <w:tab/>
    </w:r>
    <w:r w:rsidR="00CC2DD4">
      <w:tab/>
    </w:r>
    <w:r w:rsidR="00C11B29">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6"/>
  </w:num>
  <w:num w:numId="3" w16cid:durableId="658388397">
    <w:abstractNumId w:val="1"/>
  </w:num>
  <w:num w:numId="4" w16cid:durableId="1202783118">
    <w:abstractNumId w:val="9"/>
  </w:num>
  <w:num w:numId="5" w16cid:durableId="92669579">
    <w:abstractNumId w:val="7"/>
  </w:num>
  <w:num w:numId="6" w16cid:durableId="1118338120">
    <w:abstractNumId w:val="10"/>
  </w:num>
  <w:num w:numId="7" w16cid:durableId="797334095">
    <w:abstractNumId w:val="5"/>
  </w:num>
  <w:num w:numId="8" w16cid:durableId="1506556404">
    <w:abstractNumId w:val="0"/>
  </w:num>
  <w:num w:numId="9" w16cid:durableId="142354500">
    <w:abstractNumId w:val="4"/>
  </w:num>
  <w:num w:numId="10" w16cid:durableId="1445999109">
    <w:abstractNumId w:val="8"/>
  </w:num>
  <w:num w:numId="11" w16cid:durableId="1499073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2081"/>
    <w:rsid w:val="00073360"/>
    <w:rsid w:val="0008401C"/>
    <w:rsid w:val="00085251"/>
    <w:rsid w:val="000852D6"/>
    <w:rsid w:val="000855F6"/>
    <w:rsid w:val="00090DD5"/>
    <w:rsid w:val="00094188"/>
    <w:rsid w:val="000946B5"/>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51C9"/>
    <w:rsid w:val="0017639D"/>
    <w:rsid w:val="00181B86"/>
    <w:rsid w:val="00183A65"/>
    <w:rsid w:val="001853FE"/>
    <w:rsid w:val="0019010E"/>
    <w:rsid w:val="00190C5D"/>
    <w:rsid w:val="0019691C"/>
    <w:rsid w:val="001A11CD"/>
    <w:rsid w:val="001A2945"/>
    <w:rsid w:val="001A3F84"/>
    <w:rsid w:val="001B365F"/>
    <w:rsid w:val="001B4F38"/>
    <w:rsid w:val="001B5512"/>
    <w:rsid w:val="001B568D"/>
    <w:rsid w:val="001B5728"/>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8D3"/>
    <w:rsid w:val="003E7EE8"/>
    <w:rsid w:val="003F1DCE"/>
    <w:rsid w:val="003F6EE9"/>
    <w:rsid w:val="00402D0A"/>
    <w:rsid w:val="0040360E"/>
    <w:rsid w:val="004037BF"/>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B0E"/>
    <w:rsid w:val="00462D4A"/>
    <w:rsid w:val="0046396E"/>
    <w:rsid w:val="004641EA"/>
    <w:rsid w:val="00464D33"/>
    <w:rsid w:val="004666CC"/>
    <w:rsid w:val="00466889"/>
    <w:rsid w:val="00467CBA"/>
    <w:rsid w:val="0047692A"/>
    <w:rsid w:val="004808CD"/>
    <w:rsid w:val="00480D83"/>
    <w:rsid w:val="0048324B"/>
    <w:rsid w:val="00486227"/>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4C44"/>
    <w:rsid w:val="005750AE"/>
    <w:rsid w:val="00582004"/>
    <w:rsid w:val="005820BD"/>
    <w:rsid w:val="00582DD5"/>
    <w:rsid w:val="00585DCC"/>
    <w:rsid w:val="0058742D"/>
    <w:rsid w:val="00587629"/>
    <w:rsid w:val="00591EE1"/>
    <w:rsid w:val="00595972"/>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7524"/>
    <w:rsid w:val="006375C2"/>
    <w:rsid w:val="0064215E"/>
    <w:rsid w:val="00652035"/>
    <w:rsid w:val="006527BF"/>
    <w:rsid w:val="00653EDA"/>
    <w:rsid w:val="00653F8D"/>
    <w:rsid w:val="006541D4"/>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B73CB"/>
    <w:rsid w:val="006C34F3"/>
    <w:rsid w:val="006D14EC"/>
    <w:rsid w:val="006D16FA"/>
    <w:rsid w:val="006D3EE1"/>
    <w:rsid w:val="006D5C67"/>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1D25"/>
    <w:rsid w:val="008433E0"/>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06514"/>
    <w:rsid w:val="00D13915"/>
    <w:rsid w:val="00D170DA"/>
    <w:rsid w:val="00D17433"/>
    <w:rsid w:val="00D20B8E"/>
    <w:rsid w:val="00D21301"/>
    <w:rsid w:val="00D217BE"/>
    <w:rsid w:val="00D22968"/>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34F2"/>
    <w:rsid w:val="00F55F57"/>
    <w:rsid w:val="00F57DE5"/>
    <w:rsid w:val="00F611D2"/>
    <w:rsid w:val="00F6154B"/>
    <w:rsid w:val="00F61D21"/>
    <w:rsid w:val="00F64A39"/>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3232</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3738</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2022-11-02T07:41:00Z</cp:lastPrinted>
  <dcterms:created xsi:type="dcterms:W3CDTF">2022-11-02T11:55:00Z</dcterms:created>
  <dcterms:modified xsi:type="dcterms:W3CDTF">2022-11-02T12:40:00Z</dcterms:modified>
  <cp:category/>
</cp:coreProperties>
</file>