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0A3B34FD"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BE5356">
        <w:rPr>
          <w:sz w:val="20"/>
        </w:rPr>
        <w:t>17</w:t>
      </w:r>
      <w:r w:rsidR="00CD6E41">
        <w:rPr>
          <w:sz w:val="20"/>
        </w:rPr>
        <w:t>.</w:t>
      </w:r>
      <w:r>
        <w:rPr>
          <w:sz w:val="20"/>
        </w:rPr>
        <w:t xml:space="preserve"> </w:t>
      </w:r>
      <w:r w:rsidR="00BE5356">
        <w:rPr>
          <w:sz w:val="20"/>
        </w:rPr>
        <w:t>September</w:t>
      </w:r>
      <w:r>
        <w:rPr>
          <w:sz w:val="20"/>
        </w:rPr>
        <w:t xml:space="preserve"> 20</w:t>
      </w:r>
      <w:r w:rsidR="00356937">
        <w:rPr>
          <w:sz w:val="20"/>
        </w:rPr>
        <w:t>2</w:t>
      </w:r>
      <w:r w:rsidR="005750AE">
        <w:rPr>
          <w:sz w:val="20"/>
        </w:rPr>
        <w:t>1</w:t>
      </w:r>
    </w:p>
    <w:p w14:paraId="2663C8F0" w14:textId="77777777" w:rsidR="009D30C9" w:rsidRDefault="009D30C9" w:rsidP="009227F0">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p w14:paraId="1EA7A319" w14:textId="10538CB9" w:rsidR="00B82C52" w:rsidRPr="003603EA" w:rsidRDefault="00D6220E" w:rsidP="009227F0">
      <w:pPr>
        <w:widowControl w:val="0"/>
        <w:tabs>
          <w:tab w:val="center" w:pos="4536"/>
          <w:tab w:val="right" w:pos="6778"/>
        </w:tabs>
        <w:spacing w:after="0" w:line="288" w:lineRule="auto"/>
        <w:ind w:right="-2126"/>
        <w:rPr>
          <w:b/>
          <w:bCs/>
          <w:sz w:val="28"/>
          <w:szCs w:val="28"/>
        </w:rPr>
      </w:pPr>
      <w:proofErr w:type="spellStart"/>
      <w:r>
        <w:rPr>
          <w:b/>
          <w:bCs/>
          <w:sz w:val="28"/>
          <w:szCs w:val="28"/>
        </w:rPr>
        <w:t>Redispatch</w:t>
      </w:r>
      <w:proofErr w:type="spellEnd"/>
      <w:r>
        <w:rPr>
          <w:b/>
          <w:bCs/>
          <w:sz w:val="28"/>
          <w:szCs w:val="28"/>
        </w:rPr>
        <w:t xml:space="preserve"> 2.0: Start zum 1. Oktober jetzt verschieben</w:t>
      </w:r>
    </w:p>
    <w:bookmarkEnd w:id="0"/>
    <w:bookmarkEnd w:id="1"/>
    <w:bookmarkEnd w:id="2"/>
    <w:bookmarkEnd w:id="3"/>
    <w:p w14:paraId="4718FB6F" w14:textId="6156D1C4" w:rsidR="00CD6E41" w:rsidRPr="00CD6E41" w:rsidRDefault="00D6220E" w:rsidP="00CD6E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r>
        <w:rPr>
          <w:b/>
          <w:bCs/>
        </w:rPr>
        <w:t>Kurzfristige Formatänderung ist nicht fristgerecht umsetzbar</w:t>
      </w:r>
    </w:p>
    <w:p w14:paraId="216A887D" w14:textId="77777777" w:rsidR="00EF4881" w:rsidRDefault="00EF4881" w:rsidP="004668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p>
    <w:p w14:paraId="3FD868BE" w14:textId="6C3B917B" w:rsidR="00CD6E41" w:rsidRPr="00CD6E41" w:rsidRDefault="00D6220E" w:rsidP="00CD6E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 xml:space="preserve">Eine fristgerechte und vollumfängliche Umsetzung des </w:t>
      </w:r>
      <w:proofErr w:type="spellStart"/>
      <w:r>
        <w:rPr>
          <w:b/>
          <w:bCs/>
          <w:spacing w:val="-1"/>
          <w:sz w:val="20"/>
        </w:rPr>
        <w:t>Redispatch</w:t>
      </w:r>
      <w:proofErr w:type="spellEnd"/>
      <w:r>
        <w:rPr>
          <w:b/>
          <w:bCs/>
          <w:spacing w:val="-1"/>
          <w:sz w:val="20"/>
        </w:rPr>
        <w:t xml:space="preserve"> 2.0 zum 1. Oktober 2021 ist </w:t>
      </w:r>
      <w:r w:rsidRPr="00D6220E">
        <w:rPr>
          <w:b/>
          <w:bCs/>
          <w:spacing w:val="-1"/>
          <w:sz w:val="20"/>
        </w:rPr>
        <w:t xml:space="preserve">aufgrund </w:t>
      </w:r>
      <w:r>
        <w:rPr>
          <w:b/>
          <w:bCs/>
          <w:spacing w:val="-1"/>
          <w:sz w:val="20"/>
        </w:rPr>
        <w:t>der</w:t>
      </w:r>
      <w:r w:rsidRPr="00D6220E">
        <w:rPr>
          <w:b/>
          <w:bCs/>
          <w:spacing w:val="-1"/>
          <w:sz w:val="20"/>
        </w:rPr>
        <w:t xml:space="preserve"> Implementierungsverzögerungen </w:t>
      </w:r>
      <w:r>
        <w:rPr>
          <w:b/>
          <w:bCs/>
          <w:spacing w:val="-1"/>
          <w:sz w:val="20"/>
        </w:rPr>
        <w:t>nicht mehr möglich. Dazu reicht auch der bisher zu geringe Umfang an auszutauschenden Stammdaten nicht aus. Deswegen forder</w:t>
      </w:r>
      <w:r w:rsidR="00044E66">
        <w:rPr>
          <w:b/>
          <w:bCs/>
          <w:spacing w:val="-1"/>
          <w:sz w:val="20"/>
        </w:rPr>
        <w:t>n</w:t>
      </w:r>
      <w:r>
        <w:rPr>
          <w:b/>
          <w:bCs/>
          <w:spacing w:val="-1"/>
          <w:sz w:val="20"/>
        </w:rPr>
        <w:t xml:space="preserve"> der edna Bundesverband Energiemarkt &amp; Kommunikation e.V. </w:t>
      </w:r>
      <w:r w:rsidR="00044E66">
        <w:rPr>
          <w:b/>
          <w:bCs/>
          <w:spacing w:val="-1"/>
          <w:sz w:val="20"/>
        </w:rPr>
        <w:t xml:space="preserve">und die Initiative </w:t>
      </w:r>
      <w:proofErr w:type="spellStart"/>
      <w:r w:rsidR="00044E66">
        <w:rPr>
          <w:b/>
          <w:bCs/>
          <w:spacing w:val="-1"/>
          <w:sz w:val="20"/>
        </w:rPr>
        <w:t>evu</w:t>
      </w:r>
      <w:proofErr w:type="spellEnd"/>
      <w:r w:rsidR="00044E66">
        <w:rPr>
          <w:b/>
          <w:bCs/>
          <w:spacing w:val="-1"/>
          <w:sz w:val="20"/>
        </w:rPr>
        <w:t>+</w:t>
      </w:r>
      <w:r w:rsidR="00BE5356">
        <w:rPr>
          <w:b/>
          <w:bCs/>
          <w:spacing w:val="-1"/>
          <w:sz w:val="20"/>
        </w:rPr>
        <w:t>,</w:t>
      </w:r>
      <w:r w:rsidR="00044E66">
        <w:rPr>
          <w:b/>
          <w:bCs/>
          <w:spacing w:val="-1"/>
          <w:sz w:val="20"/>
        </w:rPr>
        <w:t xml:space="preserve"> </w:t>
      </w:r>
      <w:r>
        <w:rPr>
          <w:b/>
          <w:bCs/>
          <w:spacing w:val="-1"/>
          <w:sz w:val="20"/>
        </w:rPr>
        <w:t xml:space="preserve">den Starttermin 1. Oktober abzusagen </w:t>
      </w:r>
      <w:r w:rsidR="00044E66">
        <w:rPr>
          <w:b/>
          <w:bCs/>
          <w:spacing w:val="-1"/>
          <w:sz w:val="20"/>
        </w:rPr>
        <w:t>und mindestens auf den 1. April 2022 zu verschieben. „</w:t>
      </w:r>
      <w:r w:rsidR="00044E66" w:rsidRPr="00044E66">
        <w:rPr>
          <w:b/>
          <w:bCs/>
          <w:spacing w:val="-1"/>
          <w:sz w:val="20"/>
        </w:rPr>
        <w:t xml:space="preserve">Der Verbändekreis rund um den BDEW hat Lösungsvorschläge an die BNetzA gerichtet, </w:t>
      </w:r>
      <w:r w:rsidR="00044E66">
        <w:rPr>
          <w:b/>
          <w:bCs/>
          <w:spacing w:val="-1"/>
          <w:sz w:val="20"/>
        </w:rPr>
        <w:t>die</w:t>
      </w:r>
      <w:r w:rsidR="00044E66" w:rsidRPr="00044E66">
        <w:rPr>
          <w:b/>
          <w:bCs/>
          <w:spacing w:val="-1"/>
          <w:sz w:val="20"/>
        </w:rPr>
        <w:t xml:space="preserve"> allerdings die wohl suboptimalste Lösung gewählt </w:t>
      </w:r>
      <w:r w:rsidR="00044E66">
        <w:rPr>
          <w:b/>
          <w:bCs/>
          <w:spacing w:val="-1"/>
          <w:sz w:val="20"/>
        </w:rPr>
        <w:t>hat</w:t>
      </w:r>
      <w:r w:rsidR="00044E66" w:rsidRPr="00044E66">
        <w:rPr>
          <w:b/>
          <w:bCs/>
          <w:spacing w:val="-1"/>
          <w:sz w:val="20"/>
        </w:rPr>
        <w:t>. Die Entscheidung</w:t>
      </w:r>
      <w:r w:rsidR="00044E66">
        <w:rPr>
          <w:b/>
          <w:bCs/>
          <w:spacing w:val="-1"/>
          <w:sz w:val="20"/>
        </w:rPr>
        <w:t>,</w:t>
      </w:r>
      <w:r w:rsidR="00044E66" w:rsidRPr="00044E66">
        <w:rPr>
          <w:b/>
          <w:bCs/>
          <w:spacing w:val="-1"/>
          <w:sz w:val="20"/>
        </w:rPr>
        <w:t xml:space="preserve"> eine Formatänderung als Handlungsoption für fehlende Stammdaten zu favorisieren</w:t>
      </w:r>
      <w:r w:rsidR="00044E66">
        <w:rPr>
          <w:b/>
          <w:bCs/>
          <w:spacing w:val="-1"/>
          <w:sz w:val="20"/>
        </w:rPr>
        <w:t>,</w:t>
      </w:r>
      <w:r w:rsidR="00044E66" w:rsidRPr="00044E66">
        <w:rPr>
          <w:b/>
          <w:bCs/>
          <w:spacing w:val="-1"/>
          <w:sz w:val="20"/>
        </w:rPr>
        <w:t xml:space="preserve"> ist überaus unglücklich. </w:t>
      </w:r>
      <w:r w:rsidR="00044E66">
        <w:rPr>
          <w:b/>
          <w:bCs/>
          <w:spacing w:val="-1"/>
          <w:sz w:val="20"/>
        </w:rPr>
        <w:t>Denn</w:t>
      </w:r>
      <w:r w:rsidR="00044E66" w:rsidRPr="00044E66">
        <w:rPr>
          <w:b/>
          <w:bCs/>
          <w:spacing w:val="-1"/>
          <w:sz w:val="20"/>
        </w:rPr>
        <w:t xml:space="preserve"> damit </w:t>
      </w:r>
      <w:r w:rsidR="00044E66">
        <w:rPr>
          <w:b/>
          <w:bCs/>
          <w:spacing w:val="-1"/>
          <w:sz w:val="20"/>
        </w:rPr>
        <w:t xml:space="preserve">werden </w:t>
      </w:r>
      <w:r w:rsidR="00044E66" w:rsidRPr="00044E66">
        <w:rPr>
          <w:b/>
          <w:bCs/>
          <w:spacing w:val="-1"/>
          <w:sz w:val="20"/>
        </w:rPr>
        <w:t>grundsätzliche Vorgehensweisen beim Prozess</w:t>
      </w:r>
      <w:r w:rsidR="00044E66">
        <w:rPr>
          <w:b/>
          <w:bCs/>
          <w:spacing w:val="-1"/>
          <w:sz w:val="20"/>
        </w:rPr>
        <w:t>-D</w:t>
      </w:r>
      <w:r w:rsidR="00044E66" w:rsidRPr="00044E66">
        <w:rPr>
          <w:b/>
          <w:bCs/>
          <w:spacing w:val="-1"/>
          <w:sz w:val="20"/>
        </w:rPr>
        <w:t xml:space="preserve">esign und </w:t>
      </w:r>
      <w:r w:rsidR="00044E66">
        <w:rPr>
          <w:b/>
          <w:bCs/>
          <w:spacing w:val="-1"/>
          <w:sz w:val="20"/>
        </w:rPr>
        <w:t xml:space="preserve">der </w:t>
      </w:r>
      <w:r w:rsidR="00044E66" w:rsidRPr="00044E66">
        <w:rPr>
          <w:b/>
          <w:bCs/>
          <w:spacing w:val="-1"/>
          <w:sz w:val="20"/>
        </w:rPr>
        <w:t>nachfolgende</w:t>
      </w:r>
      <w:r w:rsidR="00BE5356">
        <w:rPr>
          <w:b/>
          <w:bCs/>
          <w:spacing w:val="-1"/>
          <w:sz w:val="20"/>
        </w:rPr>
        <w:t>n</w:t>
      </w:r>
      <w:r w:rsidR="00044E66" w:rsidRPr="00044E66">
        <w:rPr>
          <w:b/>
          <w:bCs/>
          <w:spacing w:val="-1"/>
          <w:sz w:val="20"/>
        </w:rPr>
        <w:t xml:space="preserve"> Formaterstellung verletzt</w:t>
      </w:r>
      <w:r w:rsidR="00044E66">
        <w:rPr>
          <w:b/>
          <w:bCs/>
          <w:spacing w:val="-1"/>
          <w:sz w:val="20"/>
        </w:rPr>
        <w:t xml:space="preserve">“, fasst </w:t>
      </w:r>
      <w:proofErr w:type="spellStart"/>
      <w:r w:rsidR="00044E66">
        <w:rPr>
          <w:b/>
          <w:bCs/>
          <w:spacing w:val="-1"/>
          <w:sz w:val="20"/>
        </w:rPr>
        <w:t>edna-Geschäftsführer</w:t>
      </w:r>
      <w:proofErr w:type="spellEnd"/>
      <w:r w:rsidR="00044E66">
        <w:rPr>
          <w:b/>
          <w:bCs/>
          <w:spacing w:val="-1"/>
          <w:sz w:val="20"/>
        </w:rPr>
        <w:t xml:space="preserve"> Rüdiger Winkler die Gründe für die Forderung zusammen</w:t>
      </w:r>
      <w:r w:rsidR="00044E66" w:rsidRPr="00044E66">
        <w:rPr>
          <w:b/>
          <w:bCs/>
          <w:spacing w:val="-1"/>
          <w:sz w:val="20"/>
        </w:rPr>
        <w:t>. </w:t>
      </w:r>
      <w:r w:rsidR="00044E66">
        <w:rPr>
          <w:b/>
          <w:bCs/>
          <w:spacing w:val="-1"/>
          <w:sz w:val="20"/>
        </w:rPr>
        <w:t>„</w:t>
      </w:r>
      <w:r w:rsidR="00044E66" w:rsidRPr="00044E66">
        <w:rPr>
          <w:b/>
          <w:bCs/>
          <w:spacing w:val="-1"/>
          <w:sz w:val="20"/>
        </w:rPr>
        <w:t>Zwar arbeitet der BDEW derzeit unter Hochdruck an einer branchenweiten Übergangslösung, die ab dem 1. Oktober 2021 im Grundsatz angewendet werden soll. Jedoch scheint es unrealistisch, dass eine Implementierung bei allen betroffenen Marktteilnehmern noch vor Oktober möglich ist</w:t>
      </w:r>
      <w:r w:rsidR="00044E66">
        <w:rPr>
          <w:b/>
          <w:bCs/>
          <w:spacing w:val="-1"/>
          <w:sz w:val="20"/>
        </w:rPr>
        <w:t xml:space="preserve">“, so Winkler, der sich ausdrücklich für die Anstrengungen des BDEW </w:t>
      </w:r>
      <w:r w:rsidR="00BE5356">
        <w:rPr>
          <w:b/>
          <w:bCs/>
          <w:spacing w:val="-1"/>
          <w:sz w:val="20"/>
        </w:rPr>
        <w:t>sowie</w:t>
      </w:r>
      <w:r w:rsidR="00044E66">
        <w:rPr>
          <w:b/>
          <w:bCs/>
          <w:spacing w:val="-1"/>
          <w:sz w:val="20"/>
        </w:rPr>
        <w:t xml:space="preserve"> den </w:t>
      </w:r>
      <w:r w:rsidR="00044E66" w:rsidRPr="00044E66">
        <w:rPr>
          <w:b/>
          <w:bCs/>
          <w:spacing w:val="-1"/>
          <w:sz w:val="20"/>
        </w:rPr>
        <w:t>Mitstreitern aus Unternehmen und der P</w:t>
      </w:r>
      <w:r w:rsidR="00044E66">
        <w:rPr>
          <w:b/>
          <w:bCs/>
          <w:spacing w:val="-1"/>
          <w:sz w:val="20"/>
        </w:rPr>
        <w:t>rojektgruppe</w:t>
      </w:r>
      <w:r w:rsidR="00044E66" w:rsidRPr="00044E66">
        <w:rPr>
          <w:b/>
          <w:bCs/>
          <w:spacing w:val="-1"/>
          <w:sz w:val="20"/>
        </w:rPr>
        <w:t xml:space="preserve"> </w:t>
      </w:r>
      <w:r w:rsidR="00044E66">
        <w:rPr>
          <w:b/>
          <w:bCs/>
          <w:spacing w:val="-1"/>
          <w:sz w:val="20"/>
        </w:rPr>
        <w:t>bedankt.</w:t>
      </w:r>
    </w:p>
    <w:p w14:paraId="0B47CFCC" w14:textId="78DFE16F" w:rsidR="007E6C74" w:rsidRDefault="007E6C74" w:rsidP="004668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372A7989" w14:textId="535A6292" w:rsidR="00044E66" w:rsidRPr="00044E66" w:rsidRDefault="00044E66" w:rsidP="00044E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Pr>
          <w:spacing w:val="-1"/>
          <w:sz w:val="20"/>
        </w:rPr>
        <w:t>Aus Sicht von edna</w:t>
      </w:r>
      <w:r w:rsidRPr="00044E66">
        <w:rPr>
          <w:spacing w:val="-1"/>
          <w:sz w:val="20"/>
        </w:rPr>
        <w:t xml:space="preserve"> steht zu erwarten, dass mit dem jetzigen Stand des </w:t>
      </w:r>
      <w:proofErr w:type="spellStart"/>
      <w:r w:rsidRPr="00044E66">
        <w:rPr>
          <w:spacing w:val="-1"/>
          <w:sz w:val="20"/>
        </w:rPr>
        <w:t>R</w:t>
      </w:r>
      <w:r>
        <w:rPr>
          <w:spacing w:val="-1"/>
          <w:sz w:val="20"/>
        </w:rPr>
        <w:t>edispatch</w:t>
      </w:r>
      <w:proofErr w:type="spellEnd"/>
      <w:r w:rsidRPr="00044E66">
        <w:rPr>
          <w:spacing w:val="-1"/>
          <w:sz w:val="20"/>
        </w:rPr>
        <w:t xml:space="preserve"> 2.0 ein an mehreren Stellen unfertiger „Prototyp“ in Kraft treten soll. Das wiederum </w:t>
      </w:r>
      <w:r>
        <w:rPr>
          <w:spacing w:val="-1"/>
          <w:sz w:val="20"/>
        </w:rPr>
        <w:t xml:space="preserve">zieht </w:t>
      </w:r>
      <w:r w:rsidRPr="00044E66">
        <w:rPr>
          <w:spacing w:val="-1"/>
          <w:sz w:val="20"/>
        </w:rPr>
        <w:t xml:space="preserve">unverhältnismäßig hohe Aufwände bei allen Marktbeteiligten </w:t>
      </w:r>
      <w:r>
        <w:rPr>
          <w:spacing w:val="-1"/>
          <w:sz w:val="20"/>
        </w:rPr>
        <w:t>nach sich</w:t>
      </w:r>
      <w:r w:rsidRPr="00044E66">
        <w:rPr>
          <w:spacing w:val="-1"/>
          <w:sz w:val="20"/>
        </w:rPr>
        <w:t xml:space="preserve">, um „irgendwie“ produktiv gehen zu können. </w:t>
      </w:r>
      <w:r>
        <w:rPr>
          <w:spacing w:val="-1"/>
          <w:sz w:val="20"/>
        </w:rPr>
        <w:t>„W</w:t>
      </w:r>
      <w:r w:rsidRPr="00044E66">
        <w:rPr>
          <w:spacing w:val="-1"/>
          <w:sz w:val="20"/>
        </w:rPr>
        <w:t>enn es dann auch noch zu einem Datencrash kommen sollte</w:t>
      </w:r>
      <w:r w:rsidR="00BE5356">
        <w:rPr>
          <w:spacing w:val="-1"/>
          <w:sz w:val="20"/>
        </w:rPr>
        <w:t>,</w:t>
      </w:r>
      <w:r>
        <w:rPr>
          <w:spacing w:val="-1"/>
          <w:sz w:val="20"/>
        </w:rPr>
        <w:t xml:space="preserve"> </w:t>
      </w:r>
      <w:r w:rsidRPr="00044E66">
        <w:rPr>
          <w:spacing w:val="-1"/>
          <w:sz w:val="20"/>
        </w:rPr>
        <w:t>was wir nicht ausschließen</w:t>
      </w:r>
      <w:r w:rsidR="00BE5356">
        <w:rPr>
          <w:spacing w:val="-1"/>
          <w:sz w:val="20"/>
        </w:rPr>
        <w:t>,</w:t>
      </w:r>
      <w:r w:rsidRPr="00044E66">
        <w:rPr>
          <w:spacing w:val="-1"/>
          <w:sz w:val="20"/>
        </w:rPr>
        <w:t xml:space="preserve"> wird der Flurschaden immens sein</w:t>
      </w:r>
      <w:r>
        <w:rPr>
          <w:spacing w:val="-1"/>
          <w:sz w:val="20"/>
        </w:rPr>
        <w:t>“, warnt Winkler. Zudem</w:t>
      </w:r>
      <w:r w:rsidRPr="00044E66">
        <w:rPr>
          <w:spacing w:val="-1"/>
          <w:sz w:val="20"/>
        </w:rPr>
        <w:t xml:space="preserve"> </w:t>
      </w:r>
      <w:r>
        <w:rPr>
          <w:spacing w:val="-1"/>
          <w:sz w:val="20"/>
        </w:rPr>
        <w:t>ist nach Ansicht von edna</w:t>
      </w:r>
      <w:r w:rsidRPr="00044E66">
        <w:rPr>
          <w:spacing w:val="-1"/>
          <w:sz w:val="20"/>
        </w:rPr>
        <w:t xml:space="preserve"> </w:t>
      </w:r>
      <w:r>
        <w:rPr>
          <w:spacing w:val="-1"/>
          <w:sz w:val="20"/>
        </w:rPr>
        <w:t xml:space="preserve">und der Initiative </w:t>
      </w:r>
      <w:proofErr w:type="spellStart"/>
      <w:r>
        <w:rPr>
          <w:spacing w:val="-1"/>
          <w:sz w:val="20"/>
        </w:rPr>
        <w:t>evu</w:t>
      </w:r>
      <w:proofErr w:type="spellEnd"/>
      <w:r>
        <w:rPr>
          <w:spacing w:val="-1"/>
          <w:sz w:val="20"/>
        </w:rPr>
        <w:t xml:space="preserve">+ </w:t>
      </w:r>
      <w:r w:rsidRPr="00044E66">
        <w:rPr>
          <w:spacing w:val="-1"/>
          <w:sz w:val="20"/>
        </w:rPr>
        <w:t xml:space="preserve">ein koordinierter Übergang der Verantwortung für die Beschaffung des bilanziellen Ausgleichs vom Bilanzkreisverantwortlichen des Lieferanten der betroffenen Anlage an den anfordernden Netzbetreiber zum 1. Oktober 2021 </w:t>
      </w:r>
      <w:r>
        <w:rPr>
          <w:spacing w:val="-1"/>
          <w:sz w:val="20"/>
        </w:rPr>
        <w:t>vielfach</w:t>
      </w:r>
      <w:r w:rsidRPr="00044E66">
        <w:rPr>
          <w:spacing w:val="-1"/>
          <w:sz w:val="20"/>
        </w:rPr>
        <w:t xml:space="preserve"> nicht </w:t>
      </w:r>
      <w:r>
        <w:rPr>
          <w:spacing w:val="-1"/>
          <w:sz w:val="20"/>
        </w:rPr>
        <w:t xml:space="preserve">mehr </w:t>
      </w:r>
      <w:r w:rsidRPr="00044E66">
        <w:rPr>
          <w:spacing w:val="-1"/>
          <w:sz w:val="20"/>
        </w:rPr>
        <w:t xml:space="preserve">umsetzbar, </w:t>
      </w:r>
      <w:r>
        <w:rPr>
          <w:spacing w:val="-1"/>
          <w:sz w:val="20"/>
        </w:rPr>
        <w:t>obwohl dazu</w:t>
      </w:r>
      <w:r w:rsidRPr="00044E66">
        <w:rPr>
          <w:spacing w:val="-1"/>
          <w:sz w:val="20"/>
        </w:rPr>
        <w:t xml:space="preserve"> die gesetzliche Verpflichtung </w:t>
      </w:r>
      <w:r w:rsidRPr="00044E66">
        <w:rPr>
          <w:spacing w:val="-1"/>
          <w:sz w:val="20"/>
        </w:rPr>
        <w:lastRenderedPageBreak/>
        <w:t>besteht.</w:t>
      </w:r>
      <w:r>
        <w:rPr>
          <w:spacing w:val="-1"/>
          <w:sz w:val="20"/>
        </w:rPr>
        <w:t xml:space="preserve"> „</w:t>
      </w:r>
      <w:r w:rsidRPr="00044E66">
        <w:rPr>
          <w:spacing w:val="-1"/>
          <w:sz w:val="20"/>
        </w:rPr>
        <w:t xml:space="preserve">Noch ist das Fehlen des </w:t>
      </w:r>
      <w:proofErr w:type="spellStart"/>
      <w:r w:rsidRPr="00044E66">
        <w:rPr>
          <w:spacing w:val="-1"/>
          <w:sz w:val="20"/>
        </w:rPr>
        <w:t>R</w:t>
      </w:r>
      <w:r>
        <w:rPr>
          <w:spacing w:val="-1"/>
          <w:sz w:val="20"/>
        </w:rPr>
        <w:t>edispatch</w:t>
      </w:r>
      <w:proofErr w:type="spellEnd"/>
      <w:r w:rsidRPr="00044E66">
        <w:rPr>
          <w:spacing w:val="-1"/>
          <w:sz w:val="20"/>
        </w:rPr>
        <w:t xml:space="preserve"> 2.0 in der Stromversorgung zu verkraften</w:t>
      </w:r>
      <w:r>
        <w:rPr>
          <w:spacing w:val="-1"/>
          <w:sz w:val="20"/>
        </w:rPr>
        <w:t>,</w:t>
      </w:r>
      <w:r w:rsidRPr="00044E66">
        <w:rPr>
          <w:spacing w:val="-1"/>
          <w:sz w:val="20"/>
        </w:rPr>
        <w:t xml:space="preserve"> aber nicht dieser haltlose Zeitdruck, der durch Ministerium und Behörden aufgebaut wurde</w:t>
      </w:r>
      <w:r>
        <w:rPr>
          <w:spacing w:val="-1"/>
          <w:sz w:val="20"/>
        </w:rPr>
        <w:t>“, fasst Rüdiger Winkler zusammen</w:t>
      </w:r>
      <w:r w:rsidRPr="00044E66">
        <w:rPr>
          <w:spacing w:val="-1"/>
          <w:sz w:val="20"/>
        </w:rPr>
        <w:t>.</w:t>
      </w:r>
    </w:p>
    <w:p w14:paraId="092322CD" w14:textId="77777777" w:rsidR="00827A02" w:rsidRPr="00F75271" w:rsidRDefault="00827A02" w:rsidP="00044E6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548E3"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7C62160E" w:rsidR="006256CC" w:rsidRDefault="006D5C6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edna</w:t>
            </w:r>
            <w:r w:rsidR="007F4129">
              <w:rPr>
                <w:b/>
                <w:bCs/>
                <w:sz w:val="16"/>
                <w:szCs w:val="16"/>
              </w:rPr>
              <w:t xml:space="preserve">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1A20CE0C" w14:textId="7B6C24FB"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w:t>
            </w:r>
            <w:r w:rsidR="00DE37F1" w:rsidRPr="008632A6">
              <w:rPr>
                <w:sz w:val="16"/>
                <w:szCs w:val="16"/>
              </w:rPr>
              <w:t>@</w:t>
            </w:r>
            <w:r w:rsidRPr="008632A6">
              <w:rPr>
                <w:sz w:val="16"/>
                <w:szCs w:val="16"/>
              </w:rPr>
              <w:t xml:space="preserve">edna-bundesverband.de - edna-bundesverband.de </w:t>
            </w:r>
          </w:p>
          <w:p w14:paraId="75C501FB" w14:textId="77777777" w:rsidR="00DF51D6"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p>
          <w:p w14:paraId="5DCA0653" w14:textId="00E9885B" w:rsidR="00DF51D6" w:rsidRPr="008632A6" w:rsidRDefault="00DF51D6" w:rsidP="00765D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503B62"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503B62">
              <w:rPr>
                <w:sz w:val="16"/>
                <w:szCs w:val="16"/>
              </w:rPr>
              <w:t xml:space="preserve">Tel.: +49 731 96287-29 - Fax: +49 731 96287-97 </w:t>
            </w:r>
          </w:p>
          <w:p w14:paraId="56C8684D" w14:textId="53E4610D" w:rsidR="007F4129" w:rsidRPr="00DF51D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Style w:val="Hyperlink0"/>
                <w:sz w:val="16"/>
                <w:szCs w:val="16"/>
              </w:rPr>
            </w:pPr>
            <w:r w:rsidRPr="00DF51D6">
              <w:rPr>
                <w:sz w:val="16"/>
                <w:szCs w:val="16"/>
                <w:lang w:val="en-US"/>
              </w:rPr>
              <w:t>upa@</w:t>
            </w:r>
            <w:r w:rsidR="007F4129" w:rsidRPr="00DF51D6">
              <w:rPr>
                <w:sz w:val="16"/>
                <w:szCs w:val="16"/>
                <w:lang w:val="en-US"/>
              </w:rPr>
              <w:t xml:space="preserve">press-n-relations.de </w:t>
            </w:r>
            <w:r w:rsidR="00DF51D6" w:rsidRPr="00DF51D6">
              <w:rPr>
                <w:sz w:val="16"/>
                <w:szCs w:val="16"/>
                <w:lang w:val="en-US"/>
              </w:rPr>
              <w:t>–</w:t>
            </w:r>
            <w:r w:rsidR="007F4129" w:rsidRPr="00DF51D6">
              <w:rPr>
                <w:sz w:val="16"/>
                <w:szCs w:val="16"/>
                <w:lang w:val="en-US"/>
              </w:rPr>
              <w:t xml:space="preserve"> </w:t>
            </w:r>
            <w:hyperlink r:id="rId8" w:history="1">
              <w:r w:rsidR="00DF51D6" w:rsidRPr="00DF51D6">
                <w:rPr>
                  <w:rStyle w:val="Hyperlink"/>
                  <w:sz w:val="16"/>
                  <w:szCs w:val="16"/>
                  <w:lang w:val="en-US"/>
                </w:rPr>
                <w:t>press-n-relations.com</w:t>
              </w:r>
            </w:hyperlink>
          </w:p>
          <w:p w14:paraId="4300CF0B" w14:textId="77777777" w:rsidR="00DF51D6" w:rsidRPr="00DF51D6" w:rsidRDefault="00DF51D6"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Style w:val="Hyperlink0"/>
                <w:sz w:val="16"/>
                <w:szCs w:val="16"/>
              </w:rPr>
            </w:pPr>
          </w:p>
          <w:p w14:paraId="054F5071" w14:textId="2CC13181" w:rsidR="00DF51D6" w:rsidRPr="0024086F"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p>
        </w:tc>
      </w:tr>
    </w:tbl>
    <w:p w14:paraId="44D0B082" w14:textId="0ECCFFE8" w:rsidR="007F4129" w:rsidRDefault="007F4129" w:rsidP="007F4129">
      <w:pPr>
        <w:ind w:right="-2410"/>
        <w:rPr>
          <w:sz w:val="16"/>
          <w:szCs w:val="16"/>
        </w:rPr>
      </w:pPr>
      <w:r>
        <w:rPr>
          <w:sz w:val="16"/>
          <w:szCs w:val="16"/>
        </w:rPr>
        <w:t>Der </w:t>
      </w:r>
      <w:r w:rsidR="006D5C67">
        <w:rPr>
          <w:sz w:val="16"/>
          <w:szCs w:val="16"/>
        </w:rPr>
        <w:t>edna</w:t>
      </w:r>
      <w:r>
        <w:rPr>
          <w:sz w:val="16"/>
          <w:szCs w:val="16"/>
        </w:rPr>
        <w:t xml:space="preserve"> Bundesverband Ene</w:t>
      </w:r>
      <w:r w:rsidR="00DE37F1">
        <w:rPr>
          <w:sz w:val="16"/>
          <w:szCs w:val="16"/>
        </w:rPr>
        <w:t>rgiemarkt &amp; Kommunikation e.V. </w:t>
      </w:r>
      <w:r>
        <w:rPr>
          <w:sz w:val="16"/>
          <w:szCs w:val="16"/>
        </w:rPr>
        <w:t xml:space="preserve">ist die Vereinigung von Softwareherstellern, Unternehmensberatern, IT-Dienstleistern und Unternehmen aus der Energiewirtschaft. Ziel von </w:t>
      </w:r>
      <w:r w:rsidR="006D5C67">
        <w:rPr>
          <w:sz w:val="16"/>
          <w:szCs w:val="16"/>
        </w:rPr>
        <w:t>edna</w:t>
      </w:r>
      <w:r>
        <w:rPr>
          <w:sz w:val="16"/>
          <w:szCs w:val="16"/>
        </w:rPr>
        <w:t xml:space="preserve"> ist es, die Unternehmen bei der Transformation der Energiemärkte hin zu „Energie 4.0“ zu unterstützen. Dabei stehen die Bereiche Strukturierung, Standardisierung und Information im Vordergrund. Gleichzeitig unterstützt </w:t>
      </w:r>
      <w:r w:rsidR="006D5C67">
        <w:rPr>
          <w:sz w:val="16"/>
          <w:szCs w:val="16"/>
        </w:rPr>
        <w:t>edna</w:t>
      </w:r>
      <w:r>
        <w:rPr>
          <w:sz w:val="16"/>
          <w:szCs w:val="16"/>
        </w:rPr>
        <w:t xml:space="preserve"> auch weiterhin die Automatisierung der Kommunikation sowie die Interoperabilität der Geschäftsprozesse zwischen den Marktpartnern in der Energiewirtschaft. Vor diesem Hintergrund agiert der </w:t>
      </w:r>
      <w:r w:rsidR="006D5C67">
        <w:rPr>
          <w:sz w:val="16"/>
          <w:szCs w:val="16"/>
        </w:rPr>
        <w:t>edna</w:t>
      </w:r>
      <w:r>
        <w:rPr>
          <w:sz w:val="16"/>
          <w:szCs w:val="16"/>
        </w:rPr>
        <w:t xml:space="preserve"> Bundesverband Energiemarkt &amp; Kommunikation e.V. auch als Interessenvertreter seiner Mitglieder gegenüber anderen Verbänden sowie den politischen Institutionen. Hier steht zudem die aktive Mitarbeit in den entsprechenden Gremien im Fokus.</w:t>
      </w:r>
    </w:p>
    <w:p w14:paraId="105490C9" w14:textId="77777777" w:rsidR="00DF51D6" w:rsidRDefault="00DF51D6"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hAnsi="Arial"/>
          <w:b/>
          <w:bCs/>
          <w:sz w:val="16"/>
          <w:szCs w:val="16"/>
        </w:rPr>
      </w:pPr>
    </w:p>
    <w:p w14:paraId="26C8E40D" w14:textId="77777777" w:rsidR="00C57517" w:rsidRDefault="00C57517" w:rsidP="00C57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w:t>
      </w:r>
      <w:proofErr w:type="gramStart"/>
      <w:r>
        <w:rPr>
          <w:rFonts w:ascii="Arial" w:hAnsi="Arial"/>
          <w:b/>
          <w:bCs/>
          <w:sz w:val="16"/>
          <w:szCs w:val="16"/>
        </w:rPr>
        <w:t>e.V. ,</w:t>
      </w:r>
      <w:proofErr w:type="gramEnd"/>
      <w:r>
        <w:rPr>
          <w:rFonts w:ascii="Arial" w:hAnsi="Arial"/>
          <w:b/>
          <w:bCs/>
          <w:sz w:val="16"/>
          <w:szCs w:val="16"/>
        </w:rPr>
        <w:t xml:space="preserve"> der Blockchain-Initiative Energie </w:t>
      </w:r>
      <w:proofErr w:type="spellStart"/>
      <w:r>
        <w:rPr>
          <w:rFonts w:ascii="Arial" w:hAnsi="Arial"/>
          <w:b/>
          <w:bCs/>
          <w:sz w:val="16"/>
          <w:szCs w:val="16"/>
        </w:rPr>
        <w:t>BCIe</w:t>
      </w:r>
      <w:proofErr w:type="spellEnd"/>
      <w:r>
        <w:rPr>
          <w:rFonts w:ascii="Arial" w:hAnsi="Arial"/>
          <w:b/>
          <w:bCs/>
          <w:sz w:val="16"/>
          <w:szCs w:val="16"/>
        </w:rPr>
        <w:t>+ und der Initiative EVU+</w:t>
      </w:r>
    </w:p>
    <w:p w14:paraId="03E18F1C" w14:textId="551E5993" w:rsidR="00C57517" w:rsidRDefault="00C57517" w:rsidP="00C57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Pr>
          <w:rFonts w:ascii="Arial" w:hAnsi="Arial"/>
          <w:sz w:val="16"/>
          <w:szCs w:val="16"/>
        </w:rPr>
        <w:t xml:space="preserve"> </w:t>
      </w:r>
      <w:proofErr w:type="spellStart"/>
      <w:r>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Pr="00CB7B8F">
        <w:rPr>
          <w:rFonts w:ascii="Arial" w:hAnsi="Arial"/>
          <w:sz w:val="16"/>
          <w:szCs w:val="16"/>
        </w:rPr>
        <w:t>AVU Aktiengesellschaft für Versorgungs-Unternehmen</w:t>
      </w:r>
      <w:r>
        <w:rPr>
          <w:rFonts w:ascii="Arial" w:hAnsi="Arial"/>
          <w:sz w:val="16"/>
          <w:szCs w:val="16"/>
        </w:rPr>
        <w:t xml:space="preserve">,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Pr>
          <w:rFonts w:ascii="Arial" w:hAnsi="Arial"/>
          <w:sz w:val="16"/>
          <w:szCs w:val="16"/>
        </w:rPr>
        <w:t>DiCentral</w:t>
      </w:r>
      <w:proofErr w:type="spellEnd"/>
      <w:r>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r w:rsidRPr="00FC78CC">
        <w:rPr>
          <w:rFonts w:ascii="Arial" w:hAnsi="Arial"/>
          <w:sz w:val="16"/>
          <w:szCs w:val="16"/>
        </w:rPr>
        <w:t xml:space="preserve">E-Werke Haniel </w:t>
      </w:r>
      <w:proofErr w:type="spellStart"/>
      <w:r w:rsidRPr="00FC78CC">
        <w:rPr>
          <w:rFonts w:ascii="Arial" w:hAnsi="Arial"/>
          <w:sz w:val="16"/>
          <w:szCs w:val="16"/>
        </w:rPr>
        <w:t>Haimhausen</w:t>
      </w:r>
      <w:proofErr w:type="spellEnd"/>
      <w:r w:rsidRPr="00FC78CC">
        <w:rPr>
          <w:rFonts w:ascii="Arial" w:hAnsi="Arial"/>
          <w:sz w:val="16"/>
          <w:szCs w:val="16"/>
        </w:rPr>
        <w:t xml:space="preserve"> OHG, Elektrizitätswerk Schweiger OHG</w:t>
      </w:r>
      <w:r>
        <w:rPr>
          <w:rFonts w:ascii="Arial" w:hAnsi="Arial"/>
          <w:sz w:val="16"/>
          <w:szCs w:val="16"/>
        </w:rPr>
        <w:t>,</w:t>
      </w:r>
      <w:r w:rsidRPr="00FC78CC">
        <w:rPr>
          <w:rFonts w:ascii="Arial" w:hAnsi="Arial"/>
          <w:sz w:val="16"/>
          <w:szCs w:val="16"/>
        </w:rPr>
        <w:t xml:space="preserve"> Elektrizitätsgenossenschaft </w:t>
      </w:r>
      <w:proofErr w:type="spellStart"/>
      <w:r w:rsidRPr="00FC78CC">
        <w:rPr>
          <w:rFonts w:ascii="Arial" w:hAnsi="Arial"/>
          <w:sz w:val="16"/>
          <w:szCs w:val="16"/>
        </w:rPr>
        <w:t>Wolkersdorf</w:t>
      </w:r>
      <w:proofErr w:type="spellEnd"/>
      <w:r w:rsidRPr="00FC78CC">
        <w:rPr>
          <w:rFonts w:ascii="Arial" w:hAnsi="Arial"/>
          <w:sz w:val="16"/>
          <w:szCs w:val="16"/>
        </w:rPr>
        <w:t xml:space="preserve"> </w:t>
      </w:r>
      <w:proofErr w:type="spellStart"/>
      <w:r w:rsidRPr="00FC78CC">
        <w:rPr>
          <w:rFonts w:ascii="Arial" w:hAnsi="Arial"/>
          <w:sz w:val="16"/>
          <w:szCs w:val="16"/>
        </w:rPr>
        <w:t>e.G</w:t>
      </w:r>
      <w:proofErr w:type="spellEnd"/>
      <w:r w:rsidRPr="00FC78CC">
        <w:rPr>
          <w:rFonts w:ascii="Arial" w:hAnsi="Arial"/>
          <w:sz w:val="16"/>
          <w:szCs w:val="16"/>
        </w:rPr>
        <w:t xml:space="preserve"> </w:t>
      </w:r>
      <w:proofErr w:type="spellStart"/>
      <w:r w:rsidRPr="00CB7B8F">
        <w:rPr>
          <w:rFonts w:ascii="Arial" w:hAnsi="Arial"/>
          <w:sz w:val="16"/>
          <w:szCs w:val="16"/>
        </w:rPr>
        <w:t>EnergyCortex</w:t>
      </w:r>
      <w:proofErr w:type="spellEnd"/>
      <w:r w:rsidRPr="00CB7B8F">
        <w:rPr>
          <w:rFonts w:ascii="Arial" w:hAnsi="Arial"/>
          <w:sz w:val="16"/>
          <w:szCs w:val="16"/>
        </w:rPr>
        <w:t xml:space="preserve"> GmbH</w:t>
      </w:r>
      <w:r>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 IOSB-AST, </w:t>
      </w:r>
      <w:proofErr w:type="spellStart"/>
      <w:r w:rsidRPr="00CF5ADA">
        <w:rPr>
          <w:rFonts w:ascii="Arial" w:hAnsi="Arial"/>
          <w:sz w:val="16"/>
          <w:szCs w:val="16"/>
        </w:rPr>
        <w:t>Gridsingularity</w:t>
      </w:r>
      <w:proofErr w:type="spellEnd"/>
      <w:r>
        <w:rPr>
          <w:rFonts w:ascii="Arial" w:hAnsi="Arial"/>
          <w:sz w:val="16"/>
          <w:szCs w:val="16"/>
        </w:rPr>
        <w:t xml:space="preserve">, </w:t>
      </w:r>
      <w:r w:rsidRPr="000C4761">
        <w:rPr>
          <w:rFonts w:ascii="Arial" w:hAnsi="Arial"/>
          <w:sz w:val="16"/>
          <w:szCs w:val="16"/>
        </w:rPr>
        <w:t>HAKOM Time Series GmbH</w:t>
      </w:r>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Pr>
          <w:rFonts w:ascii="Arial" w:hAnsi="Arial"/>
          <w:sz w:val="16"/>
          <w:szCs w:val="16"/>
        </w:rPr>
        <w:t>items</w:t>
      </w:r>
      <w:proofErr w:type="spellEnd"/>
      <w:r>
        <w:rPr>
          <w:rFonts w:ascii="Arial" w:hAnsi="Arial"/>
          <w:sz w:val="16"/>
          <w:szCs w:val="16"/>
        </w:rPr>
        <w:t xml:space="preserve"> GmbH, 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Paatz</w:t>
      </w:r>
      <w:proofErr w:type="spellEnd"/>
      <w:r>
        <w:rPr>
          <w:rFonts w:ascii="Arial" w:hAnsi="Arial"/>
          <w:sz w:val="16"/>
          <w:szCs w:val="16"/>
        </w:rPr>
        <w:t xml:space="preserve"> Scholz van der </w:t>
      </w:r>
      <w:proofErr w:type="spellStart"/>
      <w:r>
        <w:rPr>
          <w:rFonts w:ascii="Arial" w:hAnsi="Arial"/>
          <w:sz w:val="16"/>
          <w:szCs w:val="16"/>
        </w:rPr>
        <w:t>Laan</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PSI AG, </w:t>
      </w:r>
      <w:proofErr w:type="spellStart"/>
      <w:r>
        <w:rPr>
          <w:rFonts w:ascii="Arial" w:hAnsi="Arial"/>
          <w:sz w:val="16"/>
          <w:szCs w:val="16"/>
        </w:rPr>
        <w:t>regiocom</w:t>
      </w:r>
      <w:proofErr w:type="spellEnd"/>
      <w:r>
        <w:rPr>
          <w:rFonts w:ascii="Arial" w:hAnsi="Arial"/>
          <w:sz w:val="16"/>
          <w:szCs w:val="16"/>
        </w:rPr>
        <w:t xml:space="preserve"> </w:t>
      </w:r>
      <w:r w:rsidR="00BC3224">
        <w:rPr>
          <w:rFonts w:ascii="Arial" w:hAnsi="Arial"/>
          <w:sz w:val="16"/>
          <w:szCs w:val="16"/>
        </w:rPr>
        <w:t>SE</w:t>
      </w:r>
      <w:r>
        <w:rPr>
          <w:rFonts w:ascii="Arial" w:hAnsi="Arial"/>
          <w:sz w:val="16"/>
          <w:szCs w:val="16"/>
        </w:rPr>
        <w:t xml:space="preserve">, </w:t>
      </w:r>
      <w:proofErr w:type="spellStart"/>
      <w:r>
        <w:rPr>
          <w:rFonts w:ascii="Arial" w:hAnsi="Arial"/>
          <w:sz w:val="16"/>
          <w:szCs w:val="16"/>
        </w:rPr>
        <w:t>regio</w:t>
      </w:r>
      <w:proofErr w:type="spellEnd"/>
      <w:r>
        <w:rPr>
          <w:rFonts w:ascii="Arial" w:hAnsi="Arial"/>
          <w:sz w:val="16"/>
          <w:szCs w:val="16"/>
        </w:rPr>
        <w:t xml:space="preserve"> IT GmbH, </w:t>
      </w:r>
      <w:proofErr w:type="spellStart"/>
      <w:r>
        <w:rPr>
          <w:rFonts w:ascii="Arial" w:hAnsi="Arial"/>
          <w:sz w:val="16"/>
          <w:szCs w:val="16"/>
        </w:rPr>
        <w:t>rku-it</w:t>
      </w:r>
      <w:proofErr w:type="spellEnd"/>
      <w:r>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VIVAVIS AG, Wilken GmbH.</w:t>
      </w:r>
    </w:p>
    <w:p w14:paraId="7F3BDB1E" w14:textId="77777777" w:rsidR="00C57517" w:rsidRDefault="00C57517" w:rsidP="00C57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65205B6" w14:textId="77777777" w:rsidR="00C57517" w:rsidRPr="00215CB4" w:rsidRDefault="00C57517" w:rsidP="00C57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BCIe</w:t>
      </w:r>
      <w:proofErr w:type="spellEnd"/>
      <w:r>
        <w:rPr>
          <w:rFonts w:ascii="Arial" w:hAnsi="Arial"/>
          <w:b/>
          <w:bCs/>
          <w:sz w:val="16"/>
          <w:szCs w:val="16"/>
        </w:rPr>
        <w:t>+</w:t>
      </w:r>
      <w:r w:rsidRPr="00215CB4">
        <w:rPr>
          <w:rFonts w:ascii="Arial" w:hAnsi="Arial"/>
          <w:b/>
          <w:bCs/>
          <w:sz w:val="16"/>
          <w:szCs w:val="16"/>
        </w:rPr>
        <w:t>:</w:t>
      </w:r>
    </w:p>
    <w:p w14:paraId="03B1DBAE" w14:textId="201FBA65" w:rsidR="00C57517" w:rsidRPr="00652035" w:rsidRDefault="00C57517" w:rsidP="00C57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Hochschule Fresenius · Fachbereich Wirtschaft &amp; Medien</w:t>
      </w:r>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Pr>
          <w:rFonts w:ascii="Arial" w:hAnsi="Arial"/>
          <w:sz w:val="16"/>
          <w:szCs w:val="16"/>
        </w:rPr>
        <w:t>LLP</w:t>
      </w:r>
      <w:r w:rsidRPr="00215CB4">
        <w:rPr>
          <w:rFonts w:ascii="Arial" w:hAnsi="Arial"/>
          <w:sz w:val="16"/>
          <w:szCs w:val="16"/>
        </w:rPr>
        <w:t>, Berlin</w:t>
      </w:r>
    </w:p>
    <w:p w14:paraId="7B1A8D4D" w14:textId="44ABAC8C" w:rsidR="006D5C67" w:rsidRDefault="006D5C67"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09074E28" w14:textId="4E4C3751" w:rsidR="006D5C67" w:rsidRPr="00652035" w:rsidRDefault="006D5C67"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sectPr w:rsidR="006D5C67" w:rsidRPr="00652035" w:rsidSect="00DF51D6">
      <w:headerReference w:type="default" r:id="rId9"/>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96148" w14:textId="77777777" w:rsidR="00003AEB" w:rsidRDefault="00003AEB">
      <w:pPr>
        <w:spacing w:after="0"/>
      </w:pPr>
      <w:r>
        <w:separator/>
      </w:r>
    </w:p>
  </w:endnote>
  <w:endnote w:type="continuationSeparator" w:id="0">
    <w:p w14:paraId="1BE3F76D" w14:textId="77777777" w:rsidR="00003AEB" w:rsidRDefault="00003AE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5D94D" w14:textId="77777777" w:rsidR="00003AEB" w:rsidRDefault="00003AEB">
      <w:pPr>
        <w:spacing w:after="0"/>
      </w:pPr>
      <w:r>
        <w:separator/>
      </w:r>
    </w:p>
  </w:footnote>
  <w:footnote w:type="continuationSeparator" w:id="0">
    <w:p w14:paraId="494DCC54" w14:textId="77777777" w:rsidR="00003AEB" w:rsidRDefault="00003AE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3536698F" w:rsidR="007636EC" w:rsidRPr="001A3F84" w:rsidRDefault="00BE5356" w:rsidP="00BE5356">
    <w:pPr>
      <w:spacing w:after="0"/>
      <w:ind w:right="-2410"/>
      <w:rPr>
        <w:rFonts w:ascii="Times New Roman" w:eastAsia="Times New Roman" w:hAnsi="Times New Roman"/>
        <w:sz w:val="24"/>
        <w:szCs w:val="24"/>
        <w:lang w:eastAsia="de-DE" w:bidi="th-TH"/>
      </w:rPr>
    </w:pPr>
    <w:r>
      <w:rPr>
        <w:rFonts w:ascii="Times New Roman" w:eastAsia="Times New Roman" w:hAnsi="Times New Roman"/>
        <w:noProof/>
        <w:sz w:val="24"/>
        <w:szCs w:val="24"/>
        <w:lang w:eastAsia="de-DE" w:bidi="th-TH"/>
      </w:rPr>
      <w:drawing>
        <wp:inline distT="0" distB="0" distL="0" distR="0" wp14:anchorId="19F85DBD" wp14:editId="125F28D3">
          <wp:extent cx="1351311" cy="567558"/>
          <wp:effectExtent l="0" t="0" r="0" b="4445"/>
          <wp:docPr id="2" name="Grafik 2"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ClipArt enthält.&#10;&#10;Automatisch generierte Beschreibung"/>
                  <pic:cNvPicPr/>
                </pic:nvPicPr>
                <pic:blipFill>
                  <a:blip r:embed="rId1"/>
                  <a:stretch>
                    <a:fillRect/>
                  </a:stretch>
                </pic:blipFill>
                <pic:spPr>
                  <a:xfrm>
                    <a:off x="0" y="0"/>
                    <a:ext cx="1421384" cy="596989"/>
                  </a:xfrm>
                  <a:prstGeom prst="rect">
                    <a:avLst/>
                  </a:prstGeom>
                </pic:spPr>
              </pic:pic>
            </a:graphicData>
          </a:graphic>
        </wp:inline>
      </w:drawing>
    </w:r>
    <w:r w:rsidR="001A3F84">
      <w:rPr>
        <w:rFonts w:ascii="Times New Roman" w:eastAsia="Times New Roman" w:hAnsi="Times New Roman"/>
        <w:sz w:val="24"/>
        <w:szCs w:val="24"/>
        <w:lang w:eastAsia="de-DE" w:bidi="th-TH"/>
      </w:rPr>
      <w:tab/>
    </w:r>
    <w:r w:rsidR="00DF51D6">
      <w:rPr>
        <w:rFonts w:ascii="Times New Roman" w:eastAsia="Times New Roman" w:hAnsi="Times New Roman"/>
        <w:sz w:val="24"/>
        <w:szCs w:val="24"/>
        <w:lang w:eastAsia="de-DE" w:bidi="th-TH"/>
      </w:rPr>
      <w:tab/>
    </w:r>
    <w:r w:rsidR="00DF51D6">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sidR="005A094D">
      <w:rPr>
        <w:rFonts w:ascii="Times New Roman" w:eastAsia="Times New Roman" w:hAnsi="Times New Roman"/>
        <w:noProof/>
        <w:sz w:val="24"/>
        <w:szCs w:val="24"/>
        <w:lang w:eastAsia="de-DE" w:bidi="th-TH"/>
      </w:rPr>
      <w:drawing>
        <wp:inline distT="0" distB="0" distL="0" distR="0" wp14:anchorId="1E94108C" wp14:editId="1B018119">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8"/>
  </w:num>
  <w:num w:numId="5">
    <w:abstractNumId w:val="6"/>
  </w:num>
  <w:num w:numId="6">
    <w:abstractNumId w:val="9"/>
  </w:num>
  <w:num w:numId="7">
    <w:abstractNumId w:val="4"/>
  </w:num>
  <w:num w:numId="8">
    <w:abstractNumId w:val="0"/>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4E66"/>
    <w:rsid w:val="00045750"/>
    <w:rsid w:val="000463C3"/>
    <w:rsid w:val="00046CB2"/>
    <w:rsid w:val="00050921"/>
    <w:rsid w:val="0005303A"/>
    <w:rsid w:val="00055B1F"/>
    <w:rsid w:val="000564C3"/>
    <w:rsid w:val="00057C9B"/>
    <w:rsid w:val="00061E7B"/>
    <w:rsid w:val="00062008"/>
    <w:rsid w:val="00062807"/>
    <w:rsid w:val="00063361"/>
    <w:rsid w:val="00063499"/>
    <w:rsid w:val="000654C2"/>
    <w:rsid w:val="000701DD"/>
    <w:rsid w:val="00070426"/>
    <w:rsid w:val="00073360"/>
    <w:rsid w:val="0008401C"/>
    <w:rsid w:val="00085251"/>
    <w:rsid w:val="000852D6"/>
    <w:rsid w:val="000855F6"/>
    <w:rsid w:val="00090DD5"/>
    <w:rsid w:val="00094188"/>
    <w:rsid w:val="000946B5"/>
    <w:rsid w:val="000956BE"/>
    <w:rsid w:val="000A0A3F"/>
    <w:rsid w:val="000A16FF"/>
    <w:rsid w:val="000A2366"/>
    <w:rsid w:val="000A3F79"/>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81B86"/>
    <w:rsid w:val="00183A65"/>
    <w:rsid w:val="001853FE"/>
    <w:rsid w:val="0019010E"/>
    <w:rsid w:val="0019691C"/>
    <w:rsid w:val="001A11CD"/>
    <w:rsid w:val="001A2945"/>
    <w:rsid w:val="001A3F84"/>
    <w:rsid w:val="001B365F"/>
    <w:rsid w:val="001B4F38"/>
    <w:rsid w:val="001B5512"/>
    <w:rsid w:val="001B568D"/>
    <w:rsid w:val="001B76E8"/>
    <w:rsid w:val="001C2A7C"/>
    <w:rsid w:val="001C515E"/>
    <w:rsid w:val="001C668E"/>
    <w:rsid w:val="001D138A"/>
    <w:rsid w:val="001E00A6"/>
    <w:rsid w:val="001E64B6"/>
    <w:rsid w:val="001F1D37"/>
    <w:rsid w:val="001F544F"/>
    <w:rsid w:val="001F75E5"/>
    <w:rsid w:val="00200B0C"/>
    <w:rsid w:val="002013C7"/>
    <w:rsid w:val="0020303E"/>
    <w:rsid w:val="00211167"/>
    <w:rsid w:val="002136FD"/>
    <w:rsid w:val="00215CB4"/>
    <w:rsid w:val="0021790B"/>
    <w:rsid w:val="002258CD"/>
    <w:rsid w:val="00225EF6"/>
    <w:rsid w:val="002266A9"/>
    <w:rsid w:val="0022740A"/>
    <w:rsid w:val="0022764D"/>
    <w:rsid w:val="002346B1"/>
    <w:rsid w:val="002361C9"/>
    <w:rsid w:val="00240858"/>
    <w:rsid w:val="0024086F"/>
    <w:rsid w:val="0024146B"/>
    <w:rsid w:val="00243097"/>
    <w:rsid w:val="00243108"/>
    <w:rsid w:val="00244C9A"/>
    <w:rsid w:val="00244EA5"/>
    <w:rsid w:val="00246881"/>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6F19"/>
    <w:rsid w:val="002F7515"/>
    <w:rsid w:val="003001AA"/>
    <w:rsid w:val="00303323"/>
    <w:rsid w:val="003037ED"/>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8E3"/>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EE8"/>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64D33"/>
    <w:rsid w:val="00466889"/>
    <w:rsid w:val="0047692A"/>
    <w:rsid w:val="004808CD"/>
    <w:rsid w:val="0048324B"/>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3B62"/>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61028"/>
    <w:rsid w:val="00561CBD"/>
    <w:rsid w:val="00566E71"/>
    <w:rsid w:val="00567762"/>
    <w:rsid w:val="00567EB9"/>
    <w:rsid w:val="005750AE"/>
    <w:rsid w:val="00582004"/>
    <w:rsid w:val="005820BD"/>
    <w:rsid w:val="00582DD5"/>
    <w:rsid w:val="00585DCC"/>
    <w:rsid w:val="0058742D"/>
    <w:rsid w:val="00587629"/>
    <w:rsid w:val="00591EE1"/>
    <w:rsid w:val="005A05D6"/>
    <w:rsid w:val="005A094D"/>
    <w:rsid w:val="005A1C53"/>
    <w:rsid w:val="005A270C"/>
    <w:rsid w:val="005A7E4E"/>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2705"/>
    <w:rsid w:val="00602C1B"/>
    <w:rsid w:val="00602D92"/>
    <w:rsid w:val="00604680"/>
    <w:rsid w:val="00605D81"/>
    <w:rsid w:val="006125D6"/>
    <w:rsid w:val="00616FA6"/>
    <w:rsid w:val="006202B9"/>
    <w:rsid w:val="006211FF"/>
    <w:rsid w:val="00623F51"/>
    <w:rsid w:val="006242C8"/>
    <w:rsid w:val="00625465"/>
    <w:rsid w:val="006256CC"/>
    <w:rsid w:val="00630277"/>
    <w:rsid w:val="00631F3D"/>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D14EC"/>
    <w:rsid w:val="006D16FA"/>
    <w:rsid w:val="006D3EE1"/>
    <w:rsid w:val="006D5C67"/>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796F"/>
    <w:rsid w:val="00707E6E"/>
    <w:rsid w:val="00710956"/>
    <w:rsid w:val="00712A2B"/>
    <w:rsid w:val="00712E57"/>
    <w:rsid w:val="0071404C"/>
    <w:rsid w:val="00715BCD"/>
    <w:rsid w:val="00731F2F"/>
    <w:rsid w:val="00731F3E"/>
    <w:rsid w:val="007334FF"/>
    <w:rsid w:val="007358E5"/>
    <w:rsid w:val="00736100"/>
    <w:rsid w:val="007426A1"/>
    <w:rsid w:val="00750ABA"/>
    <w:rsid w:val="00750E53"/>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672"/>
    <w:rsid w:val="00833822"/>
    <w:rsid w:val="00834E24"/>
    <w:rsid w:val="008354AE"/>
    <w:rsid w:val="008356FF"/>
    <w:rsid w:val="008373F6"/>
    <w:rsid w:val="00841D25"/>
    <w:rsid w:val="00847863"/>
    <w:rsid w:val="00847B08"/>
    <w:rsid w:val="00847FEA"/>
    <w:rsid w:val="00852C4E"/>
    <w:rsid w:val="00853314"/>
    <w:rsid w:val="00855049"/>
    <w:rsid w:val="00855224"/>
    <w:rsid w:val="00860AD5"/>
    <w:rsid w:val="008632A6"/>
    <w:rsid w:val="00863F49"/>
    <w:rsid w:val="00874AB2"/>
    <w:rsid w:val="008778D8"/>
    <w:rsid w:val="00885B87"/>
    <w:rsid w:val="00891A3D"/>
    <w:rsid w:val="008933CA"/>
    <w:rsid w:val="008A150E"/>
    <w:rsid w:val="008A5379"/>
    <w:rsid w:val="008A6ABE"/>
    <w:rsid w:val="008B08F3"/>
    <w:rsid w:val="008B4B11"/>
    <w:rsid w:val="008B586C"/>
    <w:rsid w:val="008B7DE9"/>
    <w:rsid w:val="008C1AD7"/>
    <w:rsid w:val="008C20F4"/>
    <w:rsid w:val="008C337F"/>
    <w:rsid w:val="008C4DC9"/>
    <w:rsid w:val="008D1770"/>
    <w:rsid w:val="008D364E"/>
    <w:rsid w:val="008E057D"/>
    <w:rsid w:val="008E0923"/>
    <w:rsid w:val="008E21C3"/>
    <w:rsid w:val="008E267B"/>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BBB"/>
    <w:rsid w:val="00946D85"/>
    <w:rsid w:val="009511CF"/>
    <w:rsid w:val="00956185"/>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47499"/>
    <w:rsid w:val="00A53823"/>
    <w:rsid w:val="00A560BE"/>
    <w:rsid w:val="00A56664"/>
    <w:rsid w:val="00A57B7C"/>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5213"/>
    <w:rsid w:val="00BC1F87"/>
    <w:rsid w:val="00BC3224"/>
    <w:rsid w:val="00BC3509"/>
    <w:rsid w:val="00BC6294"/>
    <w:rsid w:val="00BC6C91"/>
    <w:rsid w:val="00BD1738"/>
    <w:rsid w:val="00BD4A38"/>
    <w:rsid w:val="00BD7FAD"/>
    <w:rsid w:val="00BE10E8"/>
    <w:rsid w:val="00BE5356"/>
    <w:rsid w:val="00BE551D"/>
    <w:rsid w:val="00BF10A6"/>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0158"/>
    <w:rsid w:val="00C42E10"/>
    <w:rsid w:val="00C470C5"/>
    <w:rsid w:val="00C53064"/>
    <w:rsid w:val="00C5669E"/>
    <w:rsid w:val="00C567D0"/>
    <w:rsid w:val="00C57517"/>
    <w:rsid w:val="00C57564"/>
    <w:rsid w:val="00C60614"/>
    <w:rsid w:val="00C655E0"/>
    <w:rsid w:val="00C706C7"/>
    <w:rsid w:val="00C72380"/>
    <w:rsid w:val="00C75A27"/>
    <w:rsid w:val="00C81373"/>
    <w:rsid w:val="00C8432C"/>
    <w:rsid w:val="00C848A0"/>
    <w:rsid w:val="00C85B46"/>
    <w:rsid w:val="00C91098"/>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D6E41"/>
    <w:rsid w:val="00CE2A1E"/>
    <w:rsid w:val="00CE3EFA"/>
    <w:rsid w:val="00CE7933"/>
    <w:rsid w:val="00CF3034"/>
    <w:rsid w:val="00CF5ADA"/>
    <w:rsid w:val="00CF6BEC"/>
    <w:rsid w:val="00CF6CD9"/>
    <w:rsid w:val="00D019F5"/>
    <w:rsid w:val="00D039BE"/>
    <w:rsid w:val="00D03CD9"/>
    <w:rsid w:val="00D064B5"/>
    <w:rsid w:val="00D13915"/>
    <w:rsid w:val="00D170DA"/>
    <w:rsid w:val="00D17433"/>
    <w:rsid w:val="00D20B8E"/>
    <w:rsid w:val="00D21301"/>
    <w:rsid w:val="00D217BE"/>
    <w:rsid w:val="00D22968"/>
    <w:rsid w:val="00D27F06"/>
    <w:rsid w:val="00D30D91"/>
    <w:rsid w:val="00D33678"/>
    <w:rsid w:val="00D36CF4"/>
    <w:rsid w:val="00D51952"/>
    <w:rsid w:val="00D51AAF"/>
    <w:rsid w:val="00D52837"/>
    <w:rsid w:val="00D542E7"/>
    <w:rsid w:val="00D54A5B"/>
    <w:rsid w:val="00D61EA8"/>
    <w:rsid w:val="00D6220E"/>
    <w:rsid w:val="00D62ECC"/>
    <w:rsid w:val="00D6681A"/>
    <w:rsid w:val="00D713B8"/>
    <w:rsid w:val="00D71971"/>
    <w:rsid w:val="00D72B39"/>
    <w:rsid w:val="00D72BF0"/>
    <w:rsid w:val="00D75E88"/>
    <w:rsid w:val="00D76D49"/>
    <w:rsid w:val="00D774BF"/>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DF51D6"/>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4637"/>
    <w:rsid w:val="00EC1AD2"/>
    <w:rsid w:val="00EC285E"/>
    <w:rsid w:val="00EC2CBE"/>
    <w:rsid w:val="00EC2D63"/>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087A"/>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740</Words>
  <Characters>4662</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5392</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3</cp:revision>
  <cp:lastPrinted>2021-09-16T07:05:00Z</cp:lastPrinted>
  <dcterms:created xsi:type="dcterms:W3CDTF">2021-09-17T07:15:00Z</dcterms:created>
  <dcterms:modified xsi:type="dcterms:W3CDTF">2021-09-17T07:18:00Z</dcterms:modified>
  <cp:category/>
</cp:coreProperties>
</file>