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2AFCC485" w:rsidR="007F4129" w:rsidRDefault="00712E5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Würzburg</w:t>
      </w:r>
      <w:r w:rsidR="00694590">
        <w:rPr>
          <w:sz w:val="20"/>
        </w:rPr>
        <w:t>/</w:t>
      </w:r>
      <w:r w:rsidR="007F4129">
        <w:rPr>
          <w:sz w:val="20"/>
        </w:rPr>
        <w:t xml:space="preserve">Lörrach, </w:t>
      </w:r>
      <w:r w:rsidR="00E978C8">
        <w:rPr>
          <w:sz w:val="20"/>
        </w:rPr>
        <w:t>22</w:t>
      </w:r>
      <w:r w:rsidR="007F4129">
        <w:rPr>
          <w:sz w:val="20"/>
        </w:rPr>
        <w:t xml:space="preserve">. </w:t>
      </w:r>
      <w:r w:rsidR="00C706C7">
        <w:rPr>
          <w:sz w:val="20"/>
        </w:rPr>
        <w:t>November</w:t>
      </w:r>
      <w:r w:rsidR="007F4129">
        <w:rPr>
          <w:sz w:val="20"/>
        </w:rPr>
        <w:t xml:space="preserve"> 201</w:t>
      </w:r>
      <w:r w:rsidR="00DE37F1">
        <w:rPr>
          <w:sz w:val="20"/>
        </w:rPr>
        <w:t>8</w:t>
      </w:r>
    </w:p>
    <w:p w14:paraId="6635DB1A" w14:textId="77777777" w:rsidR="007F4129" w:rsidRDefault="007F4129" w:rsidP="007F4129">
      <w:pPr>
        <w:widowControl w:val="0"/>
        <w:tabs>
          <w:tab w:val="left" w:pos="2166"/>
        </w:tabs>
        <w:spacing w:after="0" w:line="288" w:lineRule="auto"/>
        <w:rPr>
          <w:sz w:val="20"/>
        </w:rPr>
      </w:pPr>
    </w:p>
    <w:p w14:paraId="3B235CB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56A9DF3B" w14:textId="453EC619" w:rsidR="007F4129" w:rsidRDefault="00251C59" w:rsidP="007F4129">
      <w:pPr>
        <w:widowControl w:val="0"/>
        <w:tabs>
          <w:tab w:val="center" w:pos="4536"/>
          <w:tab w:val="right" w:pos="6778"/>
        </w:tabs>
        <w:spacing w:after="0" w:line="288" w:lineRule="auto"/>
        <w:ind w:right="-1843"/>
        <w:rPr>
          <w:b/>
          <w:bCs/>
          <w:sz w:val="28"/>
          <w:szCs w:val="28"/>
        </w:rPr>
      </w:pPr>
      <w:r>
        <w:rPr>
          <w:b/>
          <w:bCs/>
          <w:sz w:val="28"/>
          <w:szCs w:val="28"/>
        </w:rPr>
        <w:t>EDNA-Kamingespräch: „Regional ist das neue Bio“</w:t>
      </w:r>
    </w:p>
    <w:p w14:paraId="4DE5BE16" w14:textId="2045E133" w:rsidR="007F4129" w:rsidRPr="003B57B2" w:rsidRDefault="00251C59" w:rsidP="007F4129">
      <w:pPr>
        <w:widowControl w:val="0"/>
        <w:tabs>
          <w:tab w:val="center" w:pos="4536"/>
          <w:tab w:val="right" w:pos="6778"/>
        </w:tabs>
        <w:spacing w:line="288" w:lineRule="auto"/>
        <w:ind w:right="-1701"/>
        <w:rPr>
          <w:b/>
          <w:bCs/>
        </w:rPr>
      </w:pPr>
      <w:r>
        <w:rPr>
          <w:b/>
          <w:bCs/>
        </w:rPr>
        <w:t>Nach Auslaufen der EEG-Förderung wird es für Biogas schwierig</w:t>
      </w:r>
    </w:p>
    <w:p w14:paraId="3E462A40" w14:textId="6335DEF4" w:rsidR="006D16FA" w:rsidRPr="00251C59" w:rsidRDefault="00251C59" w:rsidP="00251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w:t>
      </w:r>
      <w:r w:rsidRPr="00251C59">
        <w:rPr>
          <w:b/>
          <w:bCs/>
          <w:spacing w:val="-1"/>
          <w:sz w:val="20"/>
        </w:rPr>
        <w:t>Laufen lernen – die Erneuerbaren nach dem Ende der EEG-Förderung</w:t>
      </w:r>
      <w:r>
        <w:rPr>
          <w:b/>
          <w:bCs/>
          <w:spacing w:val="-1"/>
          <w:sz w:val="20"/>
        </w:rPr>
        <w:t>“, so lautete der Titel des 6. EDNA-Kamingesprächs</w:t>
      </w:r>
      <w:r w:rsidR="006D16FA">
        <w:rPr>
          <w:b/>
          <w:bCs/>
          <w:spacing w:val="-1"/>
          <w:sz w:val="20"/>
        </w:rPr>
        <w:t xml:space="preserve"> am 14. November 2018 in Würzburg. Das Fazit: Gut aufgestellt ist die Photovoltaik, für manches Windrad wird es eng und Biogas wird es sehr schwer haben. Große Chancen bietet nach Ansicht aller Podiumsteilnehmer die regionale Vermarktung, denn „Regional ist das neue Bio“.</w:t>
      </w:r>
    </w:p>
    <w:p w14:paraId="6188F583" w14:textId="77777777" w:rsidR="000F7805" w:rsidRDefault="000F7805" w:rsidP="000F7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448F6073" w14:textId="4538E4D1" w:rsidR="00CD0F32" w:rsidRDefault="006D16FA" w:rsidP="00976A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„Ich hoffe, dass die Erneuerbaren das Laufen lernen, denn sonst wäre</w:t>
      </w:r>
      <w:r w:rsidR="00AC0563">
        <w:rPr>
          <w:spacing w:val="-1"/>
          <w:sz w:val="20"/>
        </w:rPr>
        <w:t>n</w:t>
      </w:r>
      <w:r>
        <w:rPr>
          <w:spacing w:val="-1"/>
          <w:sz w:val="20"/>
        </w:rPr>
        <w:t xml:space="preserve"> unsere Investitionen in das Netz vergebens gewesen“, erklärte Gerd Bock, Vorstand der Überlandzentrale </w:t>
      </w:r>
      <w:r w:rsidR="00BA63C7">
        <w:rPr>
          <w:spacing w:val="-1"/>
          <w:sz w:val="20"/>
        </w:rPr>
        <w:t>Mainfranken</w:t>
      </w:r>
      <w:r>
        <w:rPr>
          <w:spacing w:val="-1"/>
          <w:sz w:val="20"/>
        </w:rPr>
        <w:t xml:space="preserve">. Denn während er 2007 noch mit drei Umspannwerken im Netzgebiet auskam, stieg deren Zahl bis heute auf sechs, um all die neuen, kleinen Erzeugungsanlagen ans Netz bekommen zu können. Diese Erwartung gilt auch für Pascal Lang, Energiemanager im Landkreis Altötting, dem Landkreis mit dem höchsten Energiebedarf </w:t>
      </w:r>
      <w:r w:rsidR="004438BE">
        <w:rPr>
          <w:spacing w:val="-1"/>
          <w:sz w:val="20"/>
        </w:rPr>
        <w:t xml:space="preserve">pro Einwohner </w:t>
      </w:r>
      <w:r>
        <w:rPr>
          <w:spacing w:val="-1"/>
          <w:sz w:val="20"/>
        </w:rPr>
        <w:t>in Deutschland. „Früher sagte man, ein Atomkraftwerk läuft nur für Altött</w:t>
      </w:r>
      <w:r w:rsidR="00CD0F32">
        <w:rPr>
          <w:spacing w:val="-1"/>
          <w:sz w:val="20"/>
        </w:rPr>
        <w:t>i</w:t>
      </w:r>
      <w:r>
        <w:rPr>
          <w:spacing w:val="-1"/>
          <w:sz w:val="20"/>
        </w:rPr>
        <w:t>ng, heute haben wir aber auch 63 Biogas- sowie 9.000 PV-Anlagen am Netz. Erstere müssen wir im Netz halten, auch wenn es für Biogas schwierig werden könnte“. Gute Chancen sehen er und alle Mitdiskutanten für die Photovoltaik. Wenn die Rahmenbedingungen stimmen, könne hier schon</w:t>
      </w:r>
      <w:r w:rsidR="00CD0F32" w:rsidRPr="00CD0F32">
        <w:rPr>
          <w:spacing w:val="-1"/>
          <w:sz w:val="20"/>
        </w:rPr>
        <w:t xml:space="preserve"> </w:t>
      </w:r>
      <w:r w:rsidR="00CD0F32">
        <w:rPr>
          <w:spacing w:val="-1"/>
          <w:sz w:val="20"/>
        </w:rPr>
        <w:t>jetzt</w:t>
      </w:r>
      <w:r>
        <w:rPr>
          <w:spacing w:val="-1"/>
          <w:sz w:val="20"/>
        </w:rPr>
        <w:t xml:space="preserve"> fast zu Marktpreisen Strom erzeugt werden</w:t>
      </w:r>
      <w:r w:rsidR="00CD0F32">
        <w:rPr>
          <w:spacing w:val="-1"/>
          <w:sz w:val="20"/>
        </w:rPr>
        <w:t>, wobei die Kosten sich in den kommenden Jahren weiter nach unten entwickeln werden. Bei Windkraft sieht es schon schlechter aus. „</w:t>
      </w:r>
      <w:r w:rsidR="00AC0563">
        <w:rPr>
          <w:spacing w:val="-1"/>
          <w:sz w:val="20"/>
        </w:rPr>
        <w:t>Viele</w:t>
      </w:r>
      <w:r w:rsidR="00CD0F32">
        <w:rPr>
          <w:spacing w:val="-1"/>
          <w:sz w:val="20"/>
        </w:rPr>
        <w:t xml:space="preserve"> Anlagenbetreiber lassen derzeit Weiterbetreibungsgutachten anfertigen. Ich gehe davon aus, dass zahlreiche Altanlagen noch bis zu fünf Jahren am Netz bleiben könne</w:t>
      </w:r>
      <w:r w:rsidR="00AC0563">
        <w:rPr>
          <w:spacing w:val="-1"/>
          <w:sz w:val="20"/>
        </w:rPr>
        <w:t>n</w:t>
      </w:r>
      <w:r w:rsidR="00CD0F32">
        <w:rPr>
          <w:spacing w:val="-1"/>
          <w:sz w:val="20"/>
        </w:rPr>
        <w:t xml:space="preserve">. Aber danach droht ein signifikanter Rückbau“, fasste Thomas </w:t>
      </w:r>
      <w:proofErr w:type="spellStart"/>
      <w:r w:rsidR="00CD0F32">
        <w:rPr>
          <w:spacing w:val="-1"/>
          <w:sz w:val="20"/>
        </w:rPr>
        <w:t>Pflanzl</w:t>
      </w:r>
      <w:proofErr w:type="spellEnd"/>
      <w:r w:rsidR="00CD0F32">
        <w:rPr>
          <w:spacing w:val="-1"/>
          <w:sz w:val="20"/>
        </w:rPr>
        <w:t>, Key Account Manager bei Grünstrom &amp; Windkraft bei der Verbund AG</w:t>
      </w:r>
      <w:r w:rsidR="00AC0563">
        <w:rPr>
          <w:spacing w:val="-1"/>
          <w:sz w:val="20"/>
        </w:rPr>
        <w:t>,</w:t>
      </w:r>
      <w:r w:rsidR="00CD0F32">
        <w:rPr>
          <w:spacing w:val="-1"/>
          <w:sz w:val="20"/>
        </w:rPr>
        <w:t xml:space="preserve"> seine Erwartungen zusammen.</w:t>
      </w:r>
    </w:p>
    <w:p w14:paraId="35DBFB67" w14:textId="5348618E" w:rsidR="00CD0F32" w:rsidRDefault="00CD0F32" w:rsidP="00976A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20A3F56B" w14:textId="43C8B995" w:rsidR="00B24BE7" w:rsidRPr="00B24BE7" w:rsidRDefault="00CD0F32" w:rsidP="00B24B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Für </w:t>
      </w:r>
      <w:r w:rsidRPr="00CD0F32">
        <w:rPr>
          <w:spacing w:val="-1"/>
          <w:sz w:val="20"/>
        </w:rPr>
        <w:t xml:space="preserve">Prof. Jens </w:t>
      </w:r>
      <w:proofErr w:type="spellStart"/>
      <w:r w:rsidRPr="00CD0F32">
        <w:rPr>
          <w:spacing w:val="-1"/>
          <w:sz w:val="20"/>
        </w:rPr>
        <w:t>Strüker</w:t>
      </w:r>
      <w:proofErr w:type="spellEnd"/>
      <w:r>
        <w:rPr>
          <w:spacing w:val="-1"/>
          <w:sz w:val="20"/>
        </w:rPr>
        <w:t xml:space="preserve"> von der</w:t>
      </w:r>
      <w:r w:rsidRPr="00CD0F32">
        <w:rPr>
          <w:spacing w:val="-1"/>
          <w:sz w:val="20"/>
        </w:rPr>
        <w:t xml:space="preserve"> Hochschule Fresenius</w:t>
      </w:r>
      <w:r>
        <w:rPr>
          <w:spacing w:val="-1"/>
          <w:sz w:val="20"/>
        </w:rPr>
        <w:t xml:space="preserve"> hängt die Zukunft der Erneuerbaren </w:t>
      </w:r>
      <w:r w:rsidR="00AF761A">
        <w:rPr>
          <w:spacing w:val="-1"/>
          <w:sz w:val="20"/>
        </w:rPr>
        <w:t xml:space="preserve">deswegen </w:t>
      </w:r>
      <w:r>
        <w:rPr>
          <w:spacing w:val="-1"/>
          <w:sz w:val="20"/>
        </w:rPr>
        <w:t>vor allem von einem komplett neuen Marktdesign ab: „Seit ein paar Jahren hat sich hier rein gar nichts mehr getan. Zwar wird es künftig durch Technologieeinsatz neue Freiheitsgrade ge</w:t>
      </w:r>
      <w:r w:rsidR="00AC0563">
        <w:rPr>
          <w:spacing w:val="-1"/>
          <w:sz w:val="20"/>
        </w:rPr>
        <w:t>b</w:t>
      </w:r>
      <w:r>
        <w:rPr>
          <w:spacing w:val="-1"/>
          <w:sz w:val="20"/>
        </w:rPr>
        <w:t>en. Aber ohne eine echte Integration der Erneuerbaren in den Markt wird es nicht gehen“,</w:t>
      </w:r>
      <w:r w:rsidR="0064215E">
        <w:rPr>
          <w:spacing w:val="-1"/>
          <w:sz w:val="20"/>
        </w:rPr>
        <w:t xml:space="preserve"> </w:t>
      </w:r>
      <w:r>
        <w:rPr>
          <w:spacing w:val="-1"/>
          <w:sz w:val="20"/>
        </w:rPr>
        <w:t xml:space="preserve">so </w:t>
      </w:r>
      <w:r>
        <w:rPr>
          <w:spacing w:val="-1"/>
          <w:sz w:val="20"/>
        </w:rPr>
        <w:lastRenderedPageBreak/>
        <w:t xml:space="preserve">seine Aussage. </w:t>
      </w:r>
      <w:r w:rsidR="00B24BE7" w:rsidRPr="00B24BE7">
        <w:rPr>
          <w:spacing w:val="-1"/>
          <w:sz w:val="20"/>
        </w:rPr>
        <w:t xml:space="preserve">Dabei müssen vor allem auch die regionalen Strommärkte im Fokus stehen, sagte Thomas Oppelt, Leiter Lokale und neue Strommärkte der Bayernwerk EON AG. „Wir müssen Wege bereiten, um lokale Energieträger besser vor Ort nutzen zu können. Denn ‘Regional‘ ist das neue ‚Bio‘.  Kunden kaufen zunehmend gerne vor Ort, wie </w:t>
      </w:r>
      <w:r w:rsidR="00FD4A88">
        <w:rPr>
          <w:spacing w:val="-1"/>
          <w:sz w:val="20"/>
        </w:rPr>
        <w:t>etwa</w:t>
      </w:r>
      <w:r w:rsidR="00B24BE7" w:rsidRPr="00B24BE7">
        <w:rPr>
          <w:spacing w:val="-1"/>
          <w:sz w:val="20"/>
        </w:rPr>
        <w:t xml:space="preserve"> im Hofladen um die Ecke oder auf dem Wochenmarkt</w:t>
      </w:r>
      <w:r w:rsidR="00FD4A88">
        <w:rPr>
          <w:spacing w:val="-1"/>
          <w:sz w:val="20"/>
        </w:rPr>
        <w:t>“</w:t>
      </w:r>
      <w:r w:rsidR="00B24BE7" w:rsidRPr="00B24BE7">
        <w:rPr>
          <w:spacing w:val="-1"/>
          <w:sz w:val="20"/>
        </w:rPr>
        <w:t>, so seine Erfahrungen.</w:t>
      </w:r>
    </w:p>
    <w:p w14:paraId="7A08E1D5" w14:textId="41CC94A7" w:rsidR="00AF761A" w:rsidRDefault="00AF761A" w:rsidP="00976A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EBB38BE" w14:textId="52E443A5" w:rsidR="00AF761A" w:rsidRDefault="00AF761A" w:rsidP="00976A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Einig waren sich am Ende</w:t>
      </w:r>
      <w:r w:rsidR="00AC0563">
        <w:rPr>
          <w:spacing w:val="-1"/>
          <w:sz w:val="20"/>
        </w:rPr>
        <w:t xml:space="preserve"> alle</w:t>
      </w:r>
      <w:r>
        <w:rPr>
          <w:spacing w:val="-1"/>
          <w:sz w:val="20"/>
        </w:rPr>
        <w:t>, dass die Erneuerbaren Energien wieder verstärkt in den Fokus der Politi</w:t>
      </w:r>
      <w:bookmarkStart w:id="0" w:name="_GoBack"/>
      <w:bookmarkEnd w:id="0"/>
      <w:r>
        <w:rPr>
          <w:spacing w:val="-1"/>
          <w:sz w:val="20"/>
        </w:rPr>
        <w:t>k rücken müssten. „</w:t>
      </w:r>
      <w:r w:rsidRPr="00AF761A">
        <w:rPr>
          <w:spacing w:val="-1"/>
          <w:sz w:val="20"/>
        </w:rPr>
        <w:t>Wenn Du ein Schiff bauen willst, dann trommle nicht Männer zusammen, um Holz zu beschaffen, Aufgaben zu vergeben und die Arbeit einzuteilen, sondern lehre die Männer die Sehnsucht nach dem weiten, endlosen Meer</w:t>
      </w:r>
      <w:r>
        <w:rPr>
          <w:spacing w:val="-1"/>
          <w:sz w:val="20"/>
        </w:rPr>
        <w:t>“, zitierte</w:t>
      </w:r>
      <w:r w:rsidR="00BF2D88">
        <w:rPr>
          <w:spacing w:val="-1"/>
          <w:sz w:val="20"/>
        </w:rPr>
        <w:t xml:space="preserve"> </w:t>
      </w:r>
      <w:r w:rsidR="00BA63C7">
        <w:rPr>
          <w:spacing w:val="-1"/>
          <w:sz w:val="20"/>
        </w:rPr>
        <w:t>Gerd Bock</w:t>
      </w:r>
      <w:r w:rsidR="00BF2D88">
        <w:rPr>
          <w:spacing w:val="-1"/>
          <w:sz w:val="20"/>
        </w:rPr>
        <w:t xml:space="preserve"> den Schriftsteller </w:t>
      </w:r>
      <w:r w:rsidR="00BF2D88" w:rsidRPr="00BF2D88">
        <w:rPr>
          <w:spacing w:val="-1"/>
          <w:sz w:val="20"/>
        </w:rPr>
        <w:t>Antoine de Saint-Exupéry</w:t>
      </w:r>
      <w:r w:rsidR="00BF2D88">
        <w:rPr>
          <w:spacing w:val="-1"/>
          <w:sz w:val="20"/>
        </w:rPr>
        <w:t>. Nur mit mehr Begeisterung ließen sich die ursprünglich gesteckten Ziele auch tatsächlich erreichen.</w:t>
      </w:r>
    </w:p>
    <w:p w14:paraId="07086CE9" w14:textId="77777777" w:rsidR="006256CC" w:rsidRPr="00976A26" w:rsidRDefault="006256CC" w:rsidP="00976A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4C5E123F"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FD413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77777777"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51C59"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51C59">
              <w:rPr>
                <w:sz w:val="16"/>
                <w:szCs w:val="16"/>
              </w:rPr>
              <w:t>Tel.: +49 7621 16308 18 - Fax: +49 7621 5500 261</w:t>
            </w:r>
          </w:p>
          <w:p w14:paraId="5DCA0653" w14:textId="77777777" w:rsidR="007F4129" w:rsidRPr="00251C5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51C59">
              <w:rPr>
                <w:sz w:val="16"/>
                <w:szCs w:val="16"/>
              </w:rPr>
              <w:t>winkler</w:t>
            </w:r>
            <w:r w:rsidR="00DE37F1" w:rsidRPr="00251C59">
              <w:rPr>
                <w:sz w:val="16"/>
                <w:szCs w:val="16"/>
              </w:rPr>
              <w:t>@</w:t>
            </w:r>
            <w:r w:rsidRPr="00251C59">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51C5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51C59">
              <w:rPr>
                <w:sz w:val="16"/>
                <w:szCs w:val="16"/>
              </w:rPr>
              <w:t xml:space="preserve">Tel.: +49 731 96287-29 - Fax: +49 731 96287-97 </w:t>
            </w:r>
          </w:p>
          <w:p w14:paraId="054F5071" w14:textId="77777777" w:rsidR="007F4129" w:rsidRPr="00251C59"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51C59">
              <w:rPr>
                <w:sz w:val="16"/>
                <w:szCs w:val="16"/>
              </w:rPr>
              <w:t>upa@</w:t>
            </w:r>
            <w:r w:rsidR="007F4129" w:rsidRPr="00251C59">
              <w:rPr>
                <w:sz w:val="16"/>
                <w:szCs w:val="16"/>
              </w:rPr>
              <w:t xml:space="preserve">press-n-relations.de - </w:t>
            </w:r>
            <w:hyperlink r:id="rId8" w:history="1">
              <w:r w:rsidR="007F4129" w:rsidRPr="00251C59">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30E549D5"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innit</w:t>
      </w:r>
      <w:proofErr w:type="spellEnd"/>
      <w:r>
        <w:rPr>
          <w:rFonts w:ascii="Arial" w:hAnsi="Arial"/>
          <w:sz w:val="16"/>
          <w:szCs w:val="16"/>
        </w:rPr>
        <w:t xml:space="preserve"> GmbH,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Powercloud</w:t>
      </w:r>
      <w:proofErr w:type="spellEnd"/>
      <w:r>
        <w:rPr>
          <w:rFonts w:ascii="Arial" w:hAnsi="Arial"/>
          <w:sz w:val="16"/>
          <w:szCs w:val="16"/>
        </w:rPr>
        <w:t xml:space="preserve">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F50967">
      <w:headerReference w:type="default" r:id="rId9"/>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3B9BD6" w14:textId="77777777" w:rsidR="00B52A67" w:rsidRDefault="00B52A67">
      <w:pPr>
        <w:spacing w:after="0"/>
      </w:pPr>
      <w:r>
        <w:separator/>
      </w:r>
    </w:p>
  </w:endnote>
  <w:endnote w:type="continuationSeparator" w:id="0">
    <w:p w14:paraId="6239C9D9" w14:textId="77777777" w:rsidR="00B52A67" w:rsidRDefault="00B52A6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5CA5CC" w14:textId="77777777" w:rsidR="00B52A67" w:rsidRDefault="00B52A67">
      <w:pPr>
        <w:spacing w:after="0"/>
      </w:pPr>
      <w:r>
        <w:separator/>
      </w:r>
    </w:p>
  </w:footnote>
  <w:footnote w:type="continuationSeparator" w:id="0">
    <w:p w14:paraId="5D44A71F" w14:textId="77777777" w:rsidR="00B52A67" w:rsidRDefault="00B52A6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73086" w14:textId="77777777" w:rsidR="007636EC" w:rsidRPr="00694590" w:rsidRDefault="007636EC" w:rsidP="00694590">
    <w:pPr>
      <w:spacing w:after="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rPr>
      <mc:AlternateContent>
        <mc:Choice Requires="wps">
          <w:drawing>
            <wp:anchor distT="0" distB="0" distL="114300" distR="114300" simplePos="0" relativeHeight="251659264" behindDoc="0" locked="0" layoutInCell="1" allowOverlap="1" wp14:anchorId="63F6671C" wp14:editId="7EDE7DE7">
              <wp:simplePos x="0" y="0"/>
              <wp:positionH relativeFrom="column">
                <wp:posOffset>-110086</wp:posOffset>
              </wp:positionH>
              <wp:positionV relativeFrom="paragraph">
                <wp:posOffset>201584</wp:posOffset>
              </wp:positionV>
              <wp:extent cx="845127" cy="568036"/>
              <wp:effectExtent l="0" t="0" r="6350" b="3810"/>
              <wp:wrapNone/>
              <wp:docPr id="3" name="Textfeld 3"/>
              <wp:cNvGraphicFramePr/>
              <a:graphic xmlns:a="http://schemas.openxmlformats.org/drawingml/2006/main">
                <a:graphicData uri="http://schemas.microsoft.com/office/word/2010/wordprocessingShape">
                  <wps:wsp>
                    <wps:cNvSpPr txBox="1"/>
                    <wps:spPr>
                      <a:xfrm>
                        <a:off x="0" y="0"/>
                        <a:ext cx="845127" cy="568036"/>
                      </a:xfrm>
                      <a:prstGeom prst="rect">
                        <a:avLst/>
                      </a:prstGeom>
                      <a:solidFill>
                        <a:schemeClr val="lt1"/>
                      </a:solidFill>
                      <a:ln w="6350">
                        <a:noFill/>
                      </a:ln>
                    </wps:spPr>
                    <wps:txbx>
                      <w:txbxContent>
                        <w:p w14:paraId="086B790F" w14:textId="77777777" w:rsidR="007636EC" w:rsidRDefault="007636EC" w:rsidP="006945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F6671C" id="_x0000_t202" coordsize="21600,21600" o:spt="202" path="m,l,21600r21600,l21600,xe">
              <v:stroke joinstyle="miter"/>
              <v:path gradientshapeok="t" o:connecttype="rect"/>
            </v:shapetype>
            <v:shape id="Textfeld 3" o:spid="_x0000_s1026" type="#_x0000_t202" style="position:absolute;margin-left:-8.65pt;margin-top:15.85pt;width:66.55pt;height:4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" fillcolor="white [3201]" stroked="f" strokeweight=".5pt">
              <v:textbox>
                <w:txbxContent>
                  <w:p w14:paraId="086B790F" w14:textId="77777777" w:rsidR="007636EC" w:rsidRDefault="007636EC" w:rsidP="00694590"/>
                </w:txbxContent>
              </v:textbox>
            </v:shape>
          </w:pict>
        </mc:Fallback>
      </mc:AlternateContent>
    </w:r>
  </w:p>
  <w:p w14:paraId="0FDD56BB" w14:textId="77777777" w:rsidR="007636EC" w:rsidRDefault="007636EC" w:rsidP="004C092D">
    <w:pPr>
      <w:pStyle w:val="Kopfzeile"/>
      <w:tabs>
        <w:tab w:val="clear" w:pos="9072"/>
        <w:tab w:val="left" w:pos="7986"/>
        <w:tab w:val="right" w:pos="9781"/>
      </w:tabs>
      <w:ind w:right="-2693"/>
      <w:jc w:val="right"/>
    </w:pPr>
    <w:r>
      <w:tab/>
    </w:r>
    <w:r>
      <w:rPr>
        <w:noProof/>
        <w:lang w:eastAsia="de-DE"/>
      </w:rPr>
      <w:drawing>
        <wp:inline distT="0" distB="0" distL="0" distR="0" wp14:anchorId="3890F3DD" wp14:editId="2BE84352">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9010E"/>
    <w:rsid w:val="0019691C"/>
    <w:rsid w:val="001A11CD"/>
    <w:rsid w:val="001A2945"/>
    <w:rsid w:val="001B4F38"/>
    <w:rsid w:val="001B5512"/>
    <w:rsid w:val="001B568D"/>
    <w:rsid w:val="001B76E8"/>
    <w:rsid w:val="001C2A7C"/>
    <w:rsid w:val="001C668E"/>
    <w:rsid w:val="001F1D37"/>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01AA"/>
    <w:rsid w:val="00303323"/>
    <w:rsid w:val="00310C74"/>
    <w:rsid w:val="003206EC"/>
    <w:rsid w:val="00320AE9"/>
    <w:rsid w:val="00330688"/>
    <w:rsid w:val="00334B75"/>
    <w:rsid w:val="0033696F"/>
    <w:rsid w:val="00336FDE"/>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5981"/>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4492"/>
    <w:rsid w:val="006E5E3D"/>
    <w:rsid w:val="006E7684"/>
    <w:rsid w:val="006F043B"/>
    <w:rsid w:val="006F0ECA"/>
    <w:rsid w:val="006F13BA"/>
    <w:rsid w:val="006F1D26"/>
    <w:rsid w:val="006F31C9"/>
    <w:rsid w:val="006F7FE2"/>
    <w:rsid w:val="0070252C"/>
    <w:rsid w:val="007030BE"/>
    <w:rsid w:val="0070796F"/>
    <w:rsid w:val="00707E6E"/>
    <w:rsid w:val="00712A2B"/>
    <w:rsid w:val="00712E57"/>
    <w:rsid w:val="0071404C"/>
    <w:rsid w:val="00715BCD"/>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20F4"/>
    <w:rsid w:val="008C337F"/>
    <w:rsid w:val="008C4DC9"/>
    <w:rsid w:val="008D1770"/>
    <w:rsid w:val="008D364E"/>
    <w:rsid w:val="008E057D"/>
    <w:rsid w:val="008E21C3"/>
    <w:rsid w:val="008E2AD1"/>
    <w:rsid w:val="008F158F"/>
    <w:rsid w:val="008F2228"/>
    <w:rsid w:val="00902E24"/>
    <w:rsid w:val="0090621C"/>
    <w:rsid w:val="00906AAB"/>
    <w:rsid w:val="0090722F"/>
    <w:rsid w:val="00907669"/>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007E"/>
    <w:rsid w:val="00AC0563"/>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2A67"/>
    <w:rsid w:val="00B54E58"/>
    <w:rsid w:val="00B579DB"/>
    <w:rsid w:val="00B57EE6"/>
    <w:rsid w:val="00B604A6"/>
    <w:rsid w:val="00B66CA4"/>
    <w:rsid w:val="00B673D8"/>
    <w:rsid w:val="00B70A82"/>
    <w:rsid w:val="00B72145"/>
    <w:rsid w:val="00B74179"/>
    <w:rsid w:val="00B75F9E"/>
    <w:rsid w:val="00B761EC"/>
    <w:rsid w:val="00B80AE3"/>
    <w:rsid w:val="00B852B8"/>
    <w:rsid w:val="00B86A03"/>
    <w:rsid w:val="00B92042"/>
    <w:rsid w:val="00B92D92"/>
    <w:rsid w:val="00B933AC"/>
    <w:rsid w:val="00B97A0A"/>
    <w:rsid w:val="00BA42BA"/>
    <w:rsid w:val="00BA63C7"/>
    <w:rsid w:val="00BA78C7"/>
    <w:rsid w:val="00BB0B06"/>
    <w:rsid w:val="00BB0B92"/>
    <w:rsid w:val="00BC1F87"/>
    <w:rsid w:val="00BC3509"/>
    <w:rsid w:val="00BC6294"/>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36DB"/>
    <w:rsid w:val="00D948DC"/>
    <w:rsid w:val="00D94AC1"/>
    <w:rsid w:val="00DA2E38"/>
    <w:rsid w:val="00DA3587"/>
    <w:rsid w:val="00DB1B83"/>
    <w:rsid w:val="00DB292A"/>
    <w:rsid w:val="00DB50CD"/>
    <w:rsid w:val="00DB51A1"/>
    <w:rsid w:val="00DC212E"/>
    <w:rsid w:val="00DC3AF9"/>
    <w:rsid w:val="00DC772D"/>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672BD"/>
    <w:rsid w:val="00E711C0"/>
    <w:rsid w:val="00E8028E"/>
    <w:rsid w:val="00E822FC"/>
    <w:rsid w:val="00E8567E"/>
    <w:rsid w:val="00E86179"/>
    <w:rsid w:val="00E95C22"/>
    <w:rsid w:val="00E9754B"/>
    <w:rsid w:val="00E978C8"/>
    <w:rsid w:val="00EA2198"/>
    <w:rsid w:val="00EA6669"/>
    <w:rsid w:val="00EA722A"/>
    <w:rsid w:val="00EB0623"/>
    <w:rsid w:val="00EB1AEB"/>
    <w:rsid w:val="00EC285E"/>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CACEA7D-9544-1548-AC3F-D07C04AD3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885</Words>
  <Characters>5576</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6449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2018-11-19T10:22:00Z</cp:lastPrinted>
  <dcterms:created xsi:type="dcterms:W3CDTF">2018-11-21T13:09:00Z</dcterms:created>
  <dcterms:modified xsi:type="dcterms:W3CDTF">2018-11-22T08:13:00Z</dcterms:modified>
  <cp:category/>
</cp:coreProperties>
</file>