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Roboto" w:hAnsi="Roboto"/>
        </w:rPr>
        <w:id w:val="193655316"/>
        <w:placeholder>
          <w:docPart w:val="A35E8B3EB28B49519235FA40270A732F"/>
        </w:placeholder>
      </w:sdtPr>
      <w:sdtEndPr>
        <w:rPr>
          <w:rFonts w:ascii="Noto Sans" w:hAnsi="Noto Sans"/>
        </w:rPr>
      </w:sdtEndPr>
      <w:sdtContent>
        <w:p w14:paraId="703F39E2" w14:textId="7AFC7260" w:rsidR="004B7D7F" w:rsidRPr="003B0667" w:rsidRDefault="003822B1" w:rsidP="003822B1">
          <w:pPr>
            <w:ind w:left="0"/>
            <w:rPr>
              <w:rFonts w:ascii="Noto Sans" w:eastAsia="Times New Roman" w:hAnsi="Noto Sans" w:cs="Calibri"/>
              <w:b/>
              <w:color w:val="A6A6A6" w:themeColor="background1" w:themeShade="A6"/>
              <w:sz w:val="32"/>
              <w:szCs w:val="32"/>
              <w:lang w:eastAsia="de-DE"/>
            </w:rPr>
          </w:pPr>
          <w:r w:rsidRPr="003822B1">
            <w:rPr>
              <w:rFonts w:ascii="Noto Sans" w:eastAsia="Times New Roman" w:hAnsi="Noto Sans" w:cs="Calibri"/>
              <w:b/>
              <w:color w:val="A6A6A6" w:themeColor="background1" w:themeShade="A6"/>
              <w:sz w:val="32"/>
              <w:szCs w:val="32"/>
              <w:lang w:eastAsia="de-DE"/>
            </w:rPr>
            <w:t>Presseinformation der 2G Energy AG</w:t>
          </w:r>
          <w:r>
            <w:rPr>
              <w:rFonts w:ascii="Noto Sans" w:eastAsia="Times New Roman" w:hAnsi="Noto Sans" w:cs="Calibri"/>
              <w:b/>
              <w:color w:val="A6A6A6" w:themeColor="background1" w:themeShade="A6"/>
              <w:sz w:val="32"/>
              <w:szCs w:val="32"/>
              <w:lang w:eastAsia="de-DE"/>
            </w:rPr>
            <w:t>.</w:t>
          </w:r>
          <w:r>
            <w:rPr>
              <w:rFonts w:ascii="Noto Sans" w:eastAsia="Times New Roman" w:hAnsi="Noto Sans" w:cs="Calibri"/>
              <w:b/>
              <w:color w:val="A6A6A6" w:themeColor="background1" w:themeShade="A6"/>
              <w:sz w:val="32"/>
              <w:szCs w:val="32"/>
              <w:lang w:eastAsia="de-DE"/>
            </w:rPr>
            <w:tab/>
          </w:r>
          <w:r>
            <w:rPr>
              <w:rFonts w:ascii="Noto Sans" w:eastAsia="Times New Roman" w:hAnsi="Noto Sans" w:cs="Calibri"/>
              <w:b/>
              <w:color w:val="A6A6A6" w:themeColor="background1" w:themeShade="A6"/>
              <w:sz w:val="32"/>
              <w:szCs w:val="32"/>
              <w:lang w:eastAsia="de-DE"/>
            </w:rPr>
            <w:tab/>
          </w:r>
          <w:r>
            <w:rPr>
              <w:rFonts w:ascii="Noto Sans" w:eastAsia="Times New Roman" w:hAnsi="Noto Sans" w:cs="Calibri"/>
              <w:b/>
              <w:color w:val="A6A6A6" w:themeColor="background1" w:themeShade="A6"/>
              <w:sz w:val="32"/>
              <w:szCs w:val="32"/>
              <w:lang w:eastAsia="de-DE"/>
            </w:rPr>
            <w:tab/>
          </w:r>
          <w:r w:rsidR="002005BA">
            <w:rPr>
              <w:rFonts w:ascii="Noto Sans" w:eastAsia="Times New Roman" w:hAnsi="Noto Sans" w:cs="Calibri"/>
              <w:b/>
              <w:color w:val="A6A6A6" w:themeColor="background1" w:themeShade="A6"/>
              <w:sz w:val="32"/>
              <w:szCs w:val="32"/>
              <w:lang w:eastAsia="de-DE"/>
            </w:rPr>
            <w:t>16</w:t>
          </w:r>
          <w:r w:rsidR="00ED3D7F">
            <w:rPr>
              <w:rFonts w:ascii="Noto Sans" w:eastAsia="Times New Roman" w:hAnsi="Noto Sans" w:cs="Calibri"/>
              <w:b/>
              <w:color w:val="A6A6A6" w:themeColor="background1" w:themeShade="A6"/>
              <w:sz w:val="32"/>
              <w:szCs w:val="32"/>
              <w:lang w:eastAsia="de-DE"/>
            </w:rPr>
            <w:t>.12.2020</w:t>
          </w:r>
        </w:p>
      </w:sdtContent>
    </w:sdt>
    <w:p w14:paraId="057605B2" w14:textId="77777777" w:rsidR="00F82319" w:rsidRDefault="00F82319" w:rsidP="008A0D52">
      <w:pPr>
        <w:spacing w:after="0"/>
        <w:ind w:left="0"/>
        <w:rPr>
          <w:rFonts w:ascii="Noto Sans" w:hAnsi="Noto Sans"/>
          <w:b/>
          <w:sz w:val="28"/>
          <w:szCs w:val="28"/>
        </w:rPr>
      </w:pPr>
    </w:p>
    <w:p w14:paraId="1134DF5E" w14:textId="2F998C8B" w:rsidR="00B866D8" w:rsidRPr="0009020E" w:rsidRDefault="00D110FF" w:rsidP="0009020E">
      <w:pPr>
        <w:ind w:left="0"/>
        <w:rPr>
          <w:rFonts w:ascii="Noto Sans" w:hAnsi="Noto Sans"/>
          <w:b/>
          <w:sz w:val="28"/>
          <w:szCs w:val="28"/>
        </w:rPr>
      </w:pPr>
      <w:r>
        <w:rPr>
          <w:rFonts w:ascii="Noto Sans" w:hAnsi="Noto Sans"/>
          <w:b/>
          <w:sz w:val="28"/>
          <w:szCs w:val="28"/>
        </w:rPr>
        <w:t>Wasserstoff</w:t>
      </w:r>
      <w:r w:rsidR="00187A3F">
        <w:rPr>
          <w:rFonts w:ascii="Noto Sans" w:hAnsi="Noto Sans"/>
          <w:b/>
          <w:sz w:val="28"/>
          <w:szCs w:val="28"/>
        </w:rPr>
        <w:t>-</w:t>
      </w:r>
      <w:r>
        <w:rPr>
          <w:rFonts w:ascii="Noto Sans" w:hAnsi="Noto Sans"/>
          <w:b/>
          <w:sz w:val="28"/>
          <w:szCs w:val="28"/>
        </w:rPr>
        <w:t xml:space="preserve">BHKW der 2G Energy AG mit dem zweiten Platz beim </w:t>
      </w:r>
      <w:proofErr w:type="spellStart"/>
      <w:r>
        <w:rPr>
          <w:rFonts w:ascii="Noto Sans" w:hAnsi="Noto Sans"/>
          <w:b/>
          <w:sz w:val="28"/>
          <w:szCs w:val="28"/>
        </w:rPr>
        <w:t>Umweltwirtschaftspreis.NRW</w:t>
      </w:r>
      <w:proofErr w:type="spellEnd"/>
      <w:r>
        <w:rPr>
          <w:rFonts w:ascii="Noto Sans" w:hAnsi="Noto Sans"/>
          <w:b/>
          <w:sz w:val="28"/>
          <w:szCs w:val="28"/>
        </w:rPr>
        <w:t xml:space="preserve"> 2020 gekürt</w:t>
      </w:r>
    </w:p>
    <w:p w14:paraId="49E198C1" w14:textId="59B988AA" w:rsidR="00ED3D7F" w:rsidRPr="00ED3D7F" w:rsidRDefault="00D110FF" w:rsidP="003444FA">
      <w:pPr>
        <w:spacing w:after="200"/>
        <w:ind w:left="0"/>
        <w:rPr>
          <w:rFonts w:ascii="Noto Sans" w:hAnsi="Noto Sans" w:cs="CorpidC3sSCd-Regular"/>
          <w:b/>
          <w:bCs/>
          <w:iCs/>
          <w:szCs w:val="20"/>
        </w:rPr>
      </w:pPr>
      <w:r>
        <w:rPr>
          <w:rFonts w:ascii="Noto Sans" w:hAnsi="Noto Sans" w:cs="CorpidC3sSCd-Regular"/>
          <w:b/>
          <w:bCs/>
          <w:iCs/>
          <w:szCs w:val="20"/>
        </w:rPr>
        <w:t>2</w:t>
      </w:r>
      <w:r w:rsidRPr="00D110FF">
        <w:rPr>
          <w:rFonts w:ascii="Noto Sans" w:hAnsi="Noto Sans" w:cs="CorpidC3sSCd-Regular"/>
          <w:b/>
          <w:bCs/>
          <w:iCs/>
          <w:szCs w:val="20"/>
        </w:rPr>
        <w:t xml:space="preserve">G Energy AG ist zweiter Sieger des 1. </w:t>
      </w:r>
      <w:proofErr w:type="spellStart"/>
      <w:r w:rsidRPr="00D110FF">
        <w:rPr>
          <w:rFonts w:ascii="Noto Sans" w:hAnsi="Noto Sans" w:cs="CorpidC3sSCd-Regular"/>
          <w:b/>
          <w:bCs/>
          <w:iCs/>
          <w:szCs w:val="20"/>
        </w:rPr>
        <w:t>Umweltwirtschaftspreis.NRW</w:t>
      </w:r>
      <w:proofErr w:type="spellEnd"/>
      <w:r w:rsidRPr="00D110FF">
        <w:rPr>
          <w:rFonts w:ascii="Noto Sans" w:hAnsi="Noto Sans" w:cs="CorpidC3sSCd-Regular"/>
          <w:b/>
          <w:bCs/>
          <w:iCs/>
          <w:szCs w:val="20"/>
        </w:rPr>
        <w:t>, der am 15.12.2020 vom Ministerium für Umwelt, Landwirtschaft, Natur- und Verbraucherschutz des Landes Nordrhein-Westfalen (MULNV) und der NRW.BANK vergeben wurde.</w:t>
      </w:r>
      <w:r>
        <w:rPr>
          <w:rFonts w:ascii="Noto Sans" w:hAnsi="Noto Sans" w:cs="CorpidC3sSCd-Regular"/>
          <w:b/>
          <w:bCs/>
          <w:iCs/>
          <w:szCs w:val="20"/>
        </w:rPr>
        <w:t xml:space="preserve"> </w:t>
      </w:r>
    </w:p>
    <w:p w14:paraId="385014A4" w14:textId="5591C104" w:rsidR="00ED3D7F" w:rsidRPr="00122B2C" w:rsidRDefault="00E46ACF" w:rsidP="003444FA">
      <w:pPr>
        <w:spacing w:after="200"/>
        <w:ind w:left="0"/>
        <w:rPr>
          <w:rFonts w:ascii="Noto Sans" w:hAnsi="Noto Sans" w:cs="CorpidC3sSCd-Regular"/>
          <w:iCs/>
          <w:szCs w:val="20"/>
        </w:rPr>
      </w:pPr>
      <w:proofErr w:type="spellStart"/>
      <w:r w:rsidRPr="009D5428">
        <w:rPr>
          <w:rFonts w:ascii="Noto Sans" w:hAnsi="Noto Sans" w:cs="CorpidC3sSCd-Regular"/>
          <w:iCs/>
          <w:szCs w:val="20"/>
        </w:rPr>
        <w:t>Heek</w:t>
      </w:r>
      <w:proofErr w:type="spellEnd"/>
      <w:r w:rsidRPr="009D5428">
        <w:rPr>
          <w:rFonts w:ascii="Noto Sans" w:hAnsi="Noto Sans" w:cs="CorpidC3sSCd-Regular"/>
          <w:iCs/>
          <w:szCs w:val="20"/>
        </w:rPr>
        <w:t xml:space="preserve">, </w:t>
      </w:r>
      <w:r w:rsidR="00D110FF">
        <w:rPr>
          <w:rFonts w:ascii="Noto Sans" w:hAnsi="Noto Sans" w:cs="CorpidC3sSCd-Regular"/>
          <w:iCs/>
          <w:szCs w:val="20"/>
        </w:rPr>
        <w:t>16</w:t>
      </w:r>
      <w:r w:rsidRPr="009D5428">
        <w:rPr>
          <w:rFonts w:ascii="Noto Sans" w:hAnsi="Noto Sans" w:cs="CorpidC3sSCd-Regular"/>
          <w:iCs/>
          <w:szCs w:val="20"/>
        </w:rPr>
        <w:t xml:space="preserve">.12.2020 </w:t>
      </w:r>
      <w:r w:rsidR="009D5428">
        <w:rPr>
          <w:rFonts w:ascii="Noto Sans" w:hAnsi="Noto Sans" w:cs="CorpidC3sSCd-Regular"/>
          <w:iCs/>
          <w:szCs w:val="20"/>
        </w:rPr>
        <w:t>–</w:t>
      </w:r>
      <w:r w:rsidRPr="009D5428">
        <w:rPr>
          <w:rFonts w:ascii="Noto Sans" w:hAnsi="Noto Sans" w:cs="CorpidC3sSCd-Regular"/>
          <w:iCs/>
          <w:szCs w:val="20"/>
        </w:rPr>
        <w:t xml:space="preserve"> </w:t>
      </w:r>
      <w:r w:rsidR="00122B2C" w:rsidRPr="00122B2C">
        <w:rPr>
          <w:rFonts w:ascii="Noto Sans" w:hAnsi="Noto Sans" w:cs="CorpidC3sSCd-Regular"/>
          <w:iCs/>
          <w:szCs w:val="20"/>
        </w:rPr>
        <w:t>Das Umweltministerium NRW und die NRW.BANK zeichnen mit dem</w:t>
      </w:r>
      <w:r w:rsidR="00122B2C">
        <w:rPr>
          <w:rFonts w:ascii="Noto Sans" w:hAnsi="Noto Sans" w:cs="CorpidC3sSCd-Regular"/>
          <w:iCs/>
          <w:szCs w:val="20"/>
        </w:rPr>
        <w:t xml:space="preserve"> </w:t>
      </w:r>
      <w:proofErr w:type="spellStart"/>
      <w:r w:rsidR="00122B2C" w:rsidRPr="00122B2C">
        <w:rPr>
          <w:rFonts w:ascii="Noto Sans" w:hAnsi="Noto Sans" w:cs="CorpidC3sSCd-Regular"/>
          <w:iCs/>
          <w:szCs w:val="20"/>
        </w:rPr>
        <w:t>Umweltwirtschaftspreis.NRW</w:t>
      </w:r>
      <w:proofErr w:type="spellEnd"/>
      <w:r w:rsidR="00122B2C" w:rsidRPr="00122B2C">
        <w:rPr>
          <w:rFonts w:ascii="Noto Sans" w:hAnsi="Noto Sans" w:cs="CorpidC3sSCd-Regular"/>
          <w:iCs/>
          <w:szCs w:val="20"/>
        </w:rPr>
        <w:t xml:space="preserve"> Unternehmen aus, die in exzellenter Weise</w:t>
      </w:r>
      <w:r w:rsidR="00122B2C">
        <w:rPr>
          <w:rFonts w:ascii="Noto Sans" w:hAnsi="Noto Sans" w:cs="CorpidC3sSCd-Regular"/>
          <w:iCs/>
          <w:szCs w:val="20"/>
        </w:rPr>
        <w:t xml:space="preserve"> </w:t>
      </w:r>
      <w:r w:rsidR="00122B2C" w:rsidRPr="00122B2C">
        <w:rPr>
          <w:rFonts w:ascii="Noto Sans" w:hAnsi="Noto Sans" w:cs="CorpidC3sSCd-Regular"/>
          <w:iCs/>
          <w:szCs w:val="20"/>
        </w:rPr>
        <w:t>ökologische Innovationen mit ökonomischem Erfolg verbinden. Bereits 2020, im</w:t>
      </w:r>
      <w:r w:rsidR="00122B2C">
        <w:rPr>
          <w:rFonts w:ascii="Noto Sans" w:hAnsi="Noto Sans" w:cs="CorpidC3sSCd-Regular"/>
          <w:iCs/>
          <w:szCs w:val="20"/>
        </w:rPr>
        <w:t xml:space="preserve"> </w:t>
      </w:r>
      <w:r w:rsidR="00122B2C" w:rsidRPr="00122B2C">
        <w:rPr>
          <w:rFonts w:ascii="Noto Sans" w:hAnsi="Noto Sans" w:cs="CorpidC3sSCd-Regular"/>
          <w:iCs/>
          <w:szCs w:val="20"/>
        </w:rPr>
        <w:t>ersten Jahr der Preisvergabe, haben sich 80 innovative Unternehmerinnen und</w:t>
      </w:r>
      <w:r w:rsidR="00122B2C">
        <w:rPr>
          <w:rFonts w:ascii="Noto Sans" w:hAnsi="Noto Sans" w:cs="CorpidC3sSCd-Regular"/>
          <w:iCs/>
          <w:szCs w:val="20"/>
        </w:rPr>
        <w:t xml:space="preserve"> </w:t>
      </w:r>
      <w:r w:rsidR="00122B2C" w:rsidRPr="00122B2C">
        <w:rPr>
          <w:rFonts w:ascii="Noto Sans" w:hAnsi="Noto Sans" w:cs="CorpidC3sSCd-Regular"/>
          <w:iCs/>
          <w:szCs w:val="20"/>
        </w:rPr>
        <w:t>Unternehmer aus der nordrhein-westfälischen Green Economy um den Preis</w:t>
      </w:r>
      <w:r w:rsidR="00122B2C">
        <w:rPr>
          <w:rFonts w:ascii="Noto Sans" w:hAnsi="Noto Sans" w:cs="CorpidC3sSCd-Regular"/>
          <w:iCs/>
          <w:szCs w:val="20"/>
        </w:rPr>
        <w:t xml:space="preserve"> </w:t>
      </w:r>
      <w:r w:rsidR="00122B2C" w:rsidRPr="00122B2C">
        <w:rPr>
          <w:rFonts w:ascii="Noto Sans" w:hAnsi="Noto Sans" w:cs="CorpidC3sSCd-Regular"/>
          <w:iCs/>
          <w:szCs w:val="20"/>
        </w:rPr>
        <w:t>beworben. Die Preisverleihung fand im Rahmen des SUMMIT Umweltwirtschaft</w:t>
      </w:r>
      <w:r w:rsidR="00122B2C">
        <w:rPr>
          <w:rFonts w:ascii="Noto Sans" w:hAnsi="Noto Sans" w:cs="CorpidC3sSCd-Regular"/>
          <w:iCs/>
          <w:szCs w:val="20"/>
        </w:rPr>
        <w:t xml:space="preserve"> </w:t>
      </w:r>
      <w:r w:rsidR="00122B2C" w:rsidRPr="00122B2C">
        <w:rPr>
          <w:rFonts w:ascii="Noto Sans" w:hAnsi="Noto Sans" w:cs="CorpidC3sSCd-Regular"/>
          <w:iCs/>
          <w:szCs w:val="20"/>
        </w:rPr>
        <w:t>NRW statt, dem jährlichen Netzwerktreffen der Umweltwirtschaft NRWs, das in</w:t>
      </w:r>
      <w:r w:rsidR="00122B2C">
        <w:rPr>
          <w:rFonts w:ascii="Noto Sans" w:hAnsi="Noto Sans" w:cs="CorpidC3sSCd-Regular"/>
          <w:iCs/>
          <w:szCs w:val="20"/>
        </w:rPr>
        <w:t xml:space="preserve"> </w:t>
      </w:r>
      <w:r w:rsidR="00122B2C" w:rsidRPr="00122B2C">
        <w:rPr>
          <w:rFonts w:ascii="Noto Sans" w:hAnsi="Noto Sans" w:cs="CorpidC3sSCd-Regular"/>
          <w:iCs/>
          <w:szCs w:val="20"/>
        </w:rPr>
        <w:t xml:space="preserve">diesem Jahr </w:t>
      </w:r>
      <w:proofErr w:type="spellStart"/>
      <w:r w:rsidR="00122B2C" w:rsidRPr="00122B2C">
        <w:rPr>
          <w:rFonts w:ascii="Noto Sans" w:hAnsi="Noto Sans" w:cs="CorpidC3sSCd-Regular"/>
          <w:iCs/>
          <w:szCs w:val="20"/>
        </w:rPr>
        <w:t>coronabedingt</w:t>
      </w:r>
      <w:proofErr w:type="spellEnd"/>
      <w:r w:rsidR="00122B2C" w:rsidRPr="00122B2C">
        <w:rPr>
          <w:rFonts w:ascii="Noto Sans" w:hAnsi="Noto Sans" w:cs="CorpidC3sSCd-Regular"/>
          <w:iCs/>
          <w:szCs w:val="20"/>
        </w:rPr>
        <w:t xml:space="preserve"> digital ausgerichtet wurde.</w:t>
      </w:r>
      <w:r w:rsidR="00122B2C">
        <w:rPr>
          <w:rFonts w:ascii="Noto Sans" w:hAnsi="Noto Sans" w:cs="CorpidC3sSCd-Regular"/>
          <w:iCs/>
          <w:szCs w:val="20"/>
        </w:rPr>
        <w:t xml:space="preserve"> Aus dem gesamten Preisgeld von 60.000 EUR für die drei Erstplatzieren erhält die 2G Energy AG 20.000 EUR für den zweiten Platz.</w:t>
      </w:r>
    </w:p>
    <w:p w14:paraId="179F6AF8" w14:textId="26261624" w:rsidR="00720109" w:rsidRDefault="009C348F" w:rsidP="00720109">
      <w:pPr>
        <w:spacing w:after="200"/>
        <w:ind w:left="0"/>
        <w:rPr>
          <w:rFonts w:ascii="Noto Sans" w:hAnsi="Noto Sans" w:cs="CorpidC3sSCd-Regular"/>
          <w:b/>
          <w:bCs/>
          <w:iCs/>
          <w:szCs w:val="20"/>
        </w:rPr>
      </w:pPr>
      <w:r>
        <w:rPr>
          <w:rFonts w:ascii="Noto Sans" w:hAnsi="Noto Sans" w:cs="CorpidC3sSCd-Regular"/>
          <w:b/>
          <w:bCs/>
          <w:iCs/>
          <w:szCs w:val="20"/>
        </w:rPr>
        <w:t>Wasserstoff</w:t>
      </w:r>
      <w:r w:rsidR="00187A3F">
        <w:rPr>
          <w:rFonts w:ascii="Noto Sans" w:hAnsi="Noto Sans" w:cs="CorpidC3sSCd-Regular"/>
          <w:b/>
          <w:bCs/>
          <w:iCs/>
          <w:szCs w:val="20"/>
        </w:rPr>
        <w:t>-</w:t>
      </w:r>
      <w:r>
        <w:rPr>
          <w:rFonts w:ascii="Noto Sans" w:hAnsi="Noto Sans" w:cs="CorpidC3sSCd-Regular"/>
          <w:b/>
          <w:bCs/>
          <w:iCs/>
          <w:szCs w:val="20"/>
        </w:rPr>
        <w:t xml:space="preserve">BHKW </w:t>
      </w:r>
      <w:r w:rsidR="001118B5">
        <w:rPr>
          <w:rFonts w:ascii="Noto Sans" w:hAnsi="Noto Sans" w:cs="CorpidC3sSCd-Regular"/>
          <w:b/>
          <w:bCs/>
          <w:iCs/>
          <w:szCs w:val="20"/>
        </w:rPr>
        <w:t>als Rückgrat der Energiewende</w:t>
      </w:r>
    </w:p>
    <w:p w14:paraId="3FC25800" w14:textId="1E640080" w:rsidR="00E612F7" w:rsidRDefault="00122B2C" w:rsidP="003444FA">
      <w:pPr>
        <w:spacing w:after="200"/>
        <w:ind w:left="0"/>
        <w:rPr>
          <w:rFonts w:ascii="Noto Sans" w:hAnsi="Noto Sans" w:cs="CorpidC3sSCd-Regular"/>
          <w:iCs/>
          <w:szCs w:val="20"/>
        </w:rPr>
      </w:pPr>
      <w:r>
        <w:rPr>
          <w:rFonts w:ascii="Noto Sans" w:hAnsi="Noto Sans" w:cs="CorpidC3sSCd-Regular"/>
          <w:iCs/>
          <w:szCs w:val="20"/>
        </w:rPr>
        <w:t xml:space="preserve">Im Zuge der Energiewende ist es entscheidend, die regenerative Erzeugung mit deren Nutzung in Einklang zu bringen. </w:t>
      </w:r>
      <w:r w:rsidR="00E612F7">
        <w:rPr>
          <w:rFonts w:ascii="Noto Sans" w:hAnsi="Noto Sans" w:cs="CorpidC3sSCd-Regular"/>
          <w:iCs/>
          <w:szCs w:val="20"/>
        </w:rPr>
        <w:t>„Nicht immer wenn Wind oder Sonne verfügbar sind, ist auch gleichzeitig der Bedarf an Elektrizität und Wärme da. Umgekehrt scheint nicht immer die Sonne oder weht der Wind nicht dann, wenn der Bedarf tatsächlich da ist. Es geht darum den zeitlichen Versatz zu überbücken – und da kommt Wasserstoff ins Spiel“, erläutert CEO Christian Grotholt. Die Überschüsse aus Wind- und Sonnenstrom lassen sich zu Wasserstoff umwandeln und für die spätere Nutzung in dezentralen BHKW</w:t>
      </w:r>
      <w:r w:rsidR="00187A3F">
        <w:rPr>
          <w:rFonts w:ascii="Noto Sans" w:hAnsi="Noto Sans" w:cs="CorpidC3sSCd-Regular"/>
          <w:iCs/>
          <w:szCs w:val="20"/>
        </w:rPr>
        <w:t>-</w:t>
      </w:r>
      <w:r w:rsidR="00E612F7">
        <w:rPr>
          <w:rFonts w:ascii="Noto Sans" w:hAnsi="Noto Sans" w:cs="CorpidC3sSCd-Regular"/>
          <w:iCs/>
          <w:szCs w:val="20"/>
        </w:rPr>
        <w:t xml:space="preserve">Einheiten nutzen. </w:t>
      </w:r>
      <w:r w:rsidR="001118B5">
        <w:rPr>
          <w:rFonts w:ascii="Noto Sans" w:hAnsi="Noto Sans" w:cs="CorpidC3sSCd-Regular"/>
          <w:iCs/>
          <w:szCs w:val="20"/>
        </w:rPr>
        <w:t>BHKW seien demnach das „Rückgrat der Energiewende“, so Grotholt.</w:t>
      </w:r>
    </w:p>
    <w:p w14:paraId="7E9B61F3" w14:textId="05BF3559" w:rsidR="00ED3D7F" w:rsidRDefault="00122B2C" w:rsidP="003444FA">
      <w:pPr>
        <w:spacing w:after="200"/>
        <w:ind w:left="0"/>
        <w:rPr>
          <w:rFonts w:ascii="Noto Sans" w:hAnsi="Noto Sans" w:cs="CorpidC3sSCd-Regular"/>
          <w:b/>
          <w:bCs/>
          <w:iCs/>
          <w:szCs w:val="20"/>
        </w:rPr>
      </w:pPr>
      <w:r>
        <w:rPr>
          <w:rFonts w:ascii="Noto Sans" w:hAnsi="Noto Sans" w:cs="CorpidC3sSCd-Regular"/>
          <w:b/>
          <w:bCs/>
          <w:iCs/>
          <w:szCs w:val="20"/>
        </w:rPr>
        <w:t xml:space="preserve">Umrüstbarkeit </w:t>
      </w:r>
      <w:r w:rsidR="001118B5">
        <w:rPr>
          <w:rFonts w:ascii="Noto Sans" w:hAnsi="Noto Sans" w:cs="CorpidC3sSCd-Regular"/>
          <w:b/>
          <w:bCs/>
          <w:iCs/>
          <w:szCs w:val="20"/>
        </w:rPr>
        <w:t xml:space="preserve">von Bestandsanlagen ermöglicht </w:t>
      </w:r>
      <w:r>
        <w:rPr>
          <w:rFonts w:ascii="Noto Sans" w:hAnsi="Noto Sans" w:cs="CorpidC3sSCd-Regular"/>
          <w:b/>
          <w:bCs/>
          <w:iCs/>
          <w:szCs w:val="20"/>
        </w:rPr>
        <w:t>bezahlbare</w:t>
      </w:r>
      <w:r w:rsidR="001118B5">
        <w:rPr>
          <w:rFonts w:ascii="Noto Sans" w:hAnsi="Noto Sans" w:cs="CorpidC3sSCd-Regular"/>
          <w:b/>
          <w:bCs/>
          <w:iCs/>
          <w:szCs w:val="20"/>
        </w:rPr>
        <w:t>n Wandel des Energiesystem</w:t>
      </w:r>
      <w:r w:rsidR="0009020E">
        <w:rPr>
          <w:rFonts w:ascii="Noto Sans" w:hAnsi="Noto Sans" w:cs="CorpidC3sSCd-Regular"/>
          <w:b/>
          <w:bCs/>
          <w:iCs/>
          <w:szCs w:val="20"/>
        </w:rPr>
        <w:t>s</w:t>
      </w:r>
    </w:p>
    <w:p w14:paraId="33ED82EC" w14:textId="11D1EFFD" w:rsidR="001118B5" w:rsidRDefault="001118B5" w:rsidP="003444FA">
      <w:pPr>
        <w:spacing w:after="200"/>
        <w:ind w:left="0"/>
        <w:rPr>
          <w:rFonts w:ascii="Noto Sans" w:hAnsi="Noto Sans" w:cs="CorpidC3sSCd-Regular"/>
          <w:iCs/>
          <w:szCs w:val="20"/>
        </w:rPr>
      </w:pPr>
      <w:r>
        <w:rPr>
          <w:rFonts w:ascii="Noto Sans" w:hAnsi="Noto Sans" w:cs="CorpidC3sSCd-Regular"/>
          <w:iCs/>
          <w:szCs w:val="20"/>
        </w:rPr>
        <w:t>Sämtliche wasserstoffbetriebenen BHKW basieren auf der etablierten Gasmotorentechnik von 2G, die bereits tausendfach von Kunden auf der ganzen Welt erfolgreich betrieben werden. Dies ermöglicht darüber hinaus einen Wechsel des Brennstoffs bei bereits installierten Anlagen. CTO Frank Grewe verweist auf die Kosten de</w:t>
      </w:r>
      <w:r w:rsidR="0009020E">
        <w:rPr>
          <w:rFonts w:ascii="Noto Sans" w:hAnsi="Noto Sans" w:cs="CorpidC3sSCd-Regular"/>
          <w:iCs/>
          <w:szCs w:val="20"/>
        </w:rPr>
        <w:t>s</w:t>
      </w:r>
      <w:r>
        <w:rPr>
          <w:rFonts w:ascii="Noto Sans" w:hAnsi="Noto Sans" w:cs="CorpidC3sSCd-Regular"/>
          <w:iCs/>
          <w:szCs w:val="20"/>
        </w:rPr>
        <w:t xml:space="preserve"> aktuellen</w:t>
      </w:r>
      <w:r w:rsidR="0009020E">
        <w:rPr>
          <w:rFonts w:ascii="Noto Sans" w:hAnsi="Noto Sans" w:cs="CorpidC3sSCd-Regular"/>
          <w:iCs/>
          <w:szCs w:val="20"/>
        </w:rPr>
        <w:t xml:space="preserve"> Wandels </w:t>
      </w:r>
      <w:r>
        <w:rPr>
          <w:rFonts w:ascii="Noto Sans" w:hAnsi="Noto Sans" w:cs="CorpidC3sSCd-Regular"/>
          <w:iCs/>
          <w:szCs w:val="20"/>
        </w:rPr>
        <w:t>des Energiesystem: „Wir haben mit unserer Lösung vor allem eine wirtschaftliche Lösung geschaffen, die die Energiewende bezahlbar macht. Sämtliche heute für den Erd- oder Biogasbetrieb ausgelieferten BHKW können zu einem späteren Zeitpunkt mit überschaubarem Aufwand für den Betrieb mit Wasserstoff umgerüstet werden</w:t>
      </w:r>
      <w:r w:rsidR="0009020E">
        <w:rPr>
          <w:rFonts w:ascii="Noto Sans" w:hAnsi="Noto Sans" w:cs="CorpidC3sSCd-Regular"/>
          <w:iCs/>
          <w:szCs w:val="20"/>
        </w:rPr>
        <w:t>.</w:t>
      </w:r>
      <w:r>
        <w:rPr>
          <w:rFonts w:ascii="Noto Sans" w:hAnsi="Noto Sans" w:cs="CorpidC3sSCd-Regular"/>
          <w:iCs/>
          <w:szCs w:val="20"/>
        </w:rPr>
        <w:t>“</w:t>
      </w:r>
    </w:p>
    <w:p w14:paraId="16B9F9AA" w14:textId="71E2E655" w:rsidR="00754261" w:rsidRPr="009C348F" w:rsidRDefault="00720109" w:rsidP="003444FA">
      <w:pPr>
        <w:spacing w:after="200"/>
        <w:ind w:left="0"/>
        <w:rPr>
          <w:rFonts w:ascii="Noto Sans" w:hAnsi="Noto Sans" w:cs="CorpidC3sSCd-Regular"/>
          <w:iCs/>
          <w:szCs w:val="20"/>
          <w:u w:val="single"/>
        </w:rPr>
      </w:pPr>
      <w:r w:rsidRPr="009C348F">
        <w:rPr>
          <w:rFonts w:ascii="Noto Sans" w:hAnsi="Noto Sans" w:cs="CorpidC3sSCd-Regular"/>
          <w:iCs/>
          <w:szCs w:val="20"/>
          <w:u w:val="single"/>
        </w:rPr>
        <w:t>Link zum Video des Preises:</w:t>
      </w:r>
    </w:p>
    <w:p w14:paraId="28AB5233" w14:textId="39A75D29" w:rsidR="00720109" w:rsidRDefault="00FF1FA4" w:rsidP="003444FA">
      <w:pPr>
        <w:spacing w:after="200"/>
        <w:ind w:left="0"/>
        <w:rPr>
          <w:rFonts w:ascii="Noto Sans" w:hAnsi="Noto Sans" w:cs="CorpidC3sSCd-Regular"/>
          <w:iCs/>
          <w:szCs w:val="20"/>
        </w:rPr>
      </w:pPr>
      <w:hyperlink r:id="rId8" w:history="1">
        <w:proofErr w:type="spellStart"/>
        <w:r w:rsidR="009C348F" w:rsidRPr="009C348F">
          <w:rPr>
            <w:color w:val="0000FF"/>
            <w:u w:val="single"/>
          </w:rPr>
          <w:t>Umweltwirtschaftspreis.NRW</w:t>
        </w:r>
        <w:proofErr w:type="spellEnd"/>
        <w:r w:rsidR="009C348F" w:rsidRPr="009C348F">
          <w:rPr>
            <w:color w:val="0000FF"/>
            <w:u w:val="single"/>
          </w:rPr>
          <w:t xml:space="preserve"> 2020: 2G Energy AG </w:t>
        </w:r>
        <w:r w:rsidR="009C348F" w:rsidRPr="009C348F">
          <w:rPr>
            <w:color w:val="0000FF"/>
            <w:u w:val="single"/>
          </w:rPr>
          <w:t>s</w:t>
        </w:r>
        <w:r w:rsidR="009C348F" w:rsidRPr="009C348F">
          <w:rPr>
            <w:color w:val="0000FF"/>
            <w:u w:val="single"/>
          </w:rPr>
          <w:t>ichert sich den zweiten Platz - YouTube</w:t>
        </w:r>
      </w:hyperlink>
    </w:p>
    <w:p w14:paraId="59505CE4" w14:textId="7A0DFC65" w:rsidR="009C348F" w:rsidRPr="009C348F" w:rsidRDefault="009C348F" w:rsidP="00754261">
      <w:pPr>
        <w:ind w:left="0"/>
        <w:rPr>
          <w:rFonts w:ascii="Noto Sans" w:hAnsi="Noto Sans" w:cs="CorpidC3sSCd-Regular"/>
          <w:iCs/>
          <w:szCs w:val="20"/>
          <w:u w:val="single"/>
        </w:rPr>
      </w:pPr>
      <w:r w:rsidRPr="009C348F">
        <w:rPr>
          <w:rFonts w:ascii="Noto Sans" w:hAnsi="Noto Sans" w:cs="CorpidC3sSCd-Regular"/>
          <w:iCs/>
          <w:szCs w:val="20"/>
          <w:u w:val="single"/>
        </w:rPr>
        <w:t xml:space="preserve">Link zur Presseinformation des </w:t>
      </w:r>
      <w:proofErr w:type="spellStart"/>
      <w:r w:rsidRPr="009C348F">
        <w:rPr>
          <w:rFonts w:ascii="Noto Sans" w:hAnsi="Noto Sans" w:cs="CorpidC3sSCd-Regular"/>
          <w:iCs/>
          <w:szCs w:val="20"/>
          <w:u w:val="single"/>
        </w:rPr>
        <w:t>Umweltwirtschaftpreises</w:t>
      </w:r>
      <w:proofErr w:type="spellEnd"/>
    </w:p>
    <w:p w14:paraId="4D69D0A6" w14:textId="64ADBB85" w:rsidR="00754261" w:rsidRDefault="00FF1FA4">
      <w:pPr>
        <w:spacing w:after="200"/>
        <w:ind w:left="0"/>
        <w:rPr>
          <w:rFonts w:ascii="Noto Sans" w:hAnsi="Noto Sans" w:cs="CorpidC3sSCd-Regular"/>
          <w:b/>
          <w:bCs/>
          <w:iCs/>
          <w:szCs w:val="20"/>
        </w:rPr>
      </w:pPr>
      <w:hyperlink r:id="rId9" w:history="1">
        <w:r w:rsidR="009C348F" w:rsidRPr="009C348F">
          <w:rPr>
            <w:color w:val="0000FF"/>
            <w:u w:val="single"/>
          </w:rPr>
          <w:t xml:space="preserve">2G Energy aus </w:t>
        </w:r>
        <w:proofErr w:type="spellStart"/>
        <w:r w:rsidR="009C348F" w:rsidRPr="009C348F">
          <w:rPr>
            <w:color w:val="0000FF"/>
            <w:u w:val="single"/>
          </w:rPr>
          <w:t>Heek</w:t>
        </w:r>
        <w:proofErr w:type="spellEnd"/>
        <w:r w:rsidR="009C348F" w:rsidRPr="009C348F">
          <w:rPr>
            <w:color w:val="0000FF"/>
            <w:u w:val="single"/>
          </w:rPr>
          <w:t xml:space="preserve"> gewinnt 2. Platz b</w:t>
        </w:r>
        <w:r w:rsidR="009C348F" w:rsidRPr="009C348F">
          <w:rPr>
            <w:color w:val="0000FF"/>
            <w:u w:val="single"/>
          </w:rPr>
          <w:t>e</w:t>
        </w:r>
        <w:r w:rsidR="009C348F" w:rsidRPr="009C348F">
          <w:rPr>
            <w:color w:val="0000FF"/>
            <w:u w:val="single"/>
          </w:rPr>
          <w:t xml:space="preserve">im </w:t>
        </w:r>
        <w:proofErr w:type="spellStart"/>
        <w:r w:rsidR="009C348F" w:rsidRPr="009C348F">
          <w:rPr>
            <w:color w:val="0000FF"/>
            <w:u w:val="single"/>
          </w:rPr>
          <w:t>Umweltwirtschaftspreis.NRW</w:t>
        </w:r>
        <w:proofErr w:type="spellEnd"/>
      </w:hyperlink>
      <w:r w:rsidR="00754261">
        <w:rPr>
          <w:rFonts w:ascii="Noto Sans" w:hAnsi="Noto Sans" w:cs="CorpidC3sSCd-Regular"/>
          <w:b/>
          <w:bCs/>
          <w:iCs/>
          <w:szCs w:val="20"/>
        </w:rPr>
        <w:br w:type="page"/>
      </w:r>
    </w:p>
    <w:p w14:paraId="7054EB6D" w14:textId="4F962081" w:rsidR="00754261" w:rsidRPr="00754261" w:rsidRDefault="00754261" w:rsidP="003444FA">
      <w:pPr>
        <w:spacing w:after="200"/>
        <w:ind w:left="0"/>
        <w:rPr>
          <w:rFonts w:ascii="Noto Sans" w:hAnsi="Noto Sans" w:cs="CorpidC3sSCd-Regular"/>
          <w:b/>
          <w:bCs/>
          <w:iCs/>
          <w:szCs w:val="20"/>
        </w:rPr>
      </w:pPr>
      <w:r w:rsidRPr="00754261">
        <w:rPr>
          <w:rFonts w:ascii="Noto Sans" w:hAnsi="Noto Sans" w:cs="CorpidC3sSCd-Regular"/>
          <w:b/>
          <w:bCs/>
          <w:iCs/>
          <w:szCs w:val="20"/>
        </w:rPr>
        <w:lastRenderedPageBreak/>
        <w:t>Bilder</w:t>
      </w:r>
    </w:p>
    <w:p w14:paraId="6F5B0F27" w14:textId="5A583F78" w:rsidR="00467421" w:rsidRDefault="009C348F" w:rsidP="003444FA">
      <w:pPr>
        <w:ind w:left="0"/>
        <w:rPr>
          <w:rFonts w:ascii="Noto Sans" w:hAnsi="Noto Sans" w:cs="CorpidC3sSCd-Regular"/>
          <w:iCs/>
          <w:szCs w:val="20"/>
        </w:rPr>
      </w:pPr>
      <w:r>
        <w:rPr>
          <w:noProof/>
        </w:rPr>
        <w:drawing>
          <wp:inline distT="0" distB="0" distL="0" distR="0" wp14:anchorId="0687BBA9" wp14:editId="1C96C207">
            <wp:extent cx="3371850" cy="2237681"/>
            <wp:effectExtent l="0" t="0" r="0" b="0"/>
            <wp:docPr id="1" name="Bild 1" descr="Bild 2G Energy 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 2G Energy A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93456" cy="2252020"/>
                    </a:xfrm>
                    <a:prstGeom prst="rect">
                      <a:avLst/>
                    </a:prstGeom>
                    <a:noFill/>
                    <a:ln>
                      <a:noFill/>
                    </a:ln>
                  </pic:spPr>
                </pic:pic>
              </a:graphicData>
            </a:graphic>
          </wp:inline>
        </w:drawing>
      </w:r>
    </w:p>
    <w:p w14:paraId="20C9668F" w14:textId="285217D8" w:rsidR="00F677AC" w:rsidRPr="00187A3F" w:rsidRDefault="00754261" w:rsidP="003444FA">
      <w:pPr>
        <w:ind w:left="0"/>
        <w:rPr>
          <w:rFonts w:ascii="Noto Sans" w:hAnsi="Noto Sans" w:cs="CorpidC3sSCd-Regular"/>
          <w:iCs/>
          <w:spacing w:val="-2"/>
          <w:szCs w:val="20"/>
        </w:rPr>
      </w:pPr>
      <w:r>
        <w:rPr>
          <w:rFonts w:ascii="Noto Sans" w:hAnsi="Noto Sans" w:cs="CorpidC3sSCd-Regular"/>
          <w:iCs/>
          <w:szCs w:val="20"/>
        </w:rPr>
        <w:t>Bil</w:t>
      </w:r>
      <w:r w:rsidR="00F677AC">
        <w:rPr>
          <w:rFonts w:ascii="Noto Sans" w:hAnsi="Noto Sans" w:cs="CorpidC3sSCd-Regular"/>
          <w:iCs/>
          <w:szCs w:val="20"/>
        </w:rPr>
        <w:t>dlegende:</w:t>
      </w:r>
      <w:r w:rsidR="00F677AC">
        <w:rPr>
          <w:rFonts w:ascii="Noto Sans" w:hAnsi="Noto Sans" w:cs="CorpidC3sSCd-Regular"/>
          <w:iCs/>
          <w:szCs w:val="20"/>
        </w:rPr>
        <w:br/>
      </w:r>
      <w:r w:rsidR="009C348F" w:rsidRPr="00187A3F">
        <w:rPr>
          <w:rFonts w:ascii="Noto Sans" w:hAnsi="Noto Sans" w:cs="CorpidC3sSCd-Regular"/>
          <w:iCs/>
          <w:spacing w:val="-2"/>
          <w:szCs w:val="20"/>
        </w:rPr>
        <w:t>CEO Christian Grotholt mit Preis zum zweiten Platz beim Umweltwirtschaftspreis</w:t>
      </w:r>
      <w:r w:rsidR="00187A3F" w:rsidRPr="00187A3F">
        <w:rPr>
          <w:rFonts w:ascii="Noto Sans" w:hAnsi="Noto Sans" w:cs="CorpidC3sSCd-Regular"/>
          <w:iCs/>
          <w:spacing w:val="-2"/>
          <w:szCs w:val="20"/>
        </w:rPr>
        <w:t xml:space="preserve"> (</w:t>
      </w:r>
      <w:r w:rsidR="00F677AC" w:rsidRPr="00187A3F">
        <w:rPr>
          <w:rFonts w:ascii="Noto Sans" w:hAnsi="Noto Sans" w:cs="CorpidC3sSCd-Regular"/>
          <w:iCs/>
          <w:spacing w:val="-2"/>
          <w:szCs w:val="20"/>
        </w:rPr>
        <w:t>Bildquelle: 2G Energy</w:t>
      </w:r>
      <w:r w:rsidR="00187A3F" w:rsidRPr="00187A3F">
        <w:rPr>
          <w:rFonts w:ascii="Noto Sans" w:hAnsi="Noto Sans" w:cs="CorpidC3sSCd-Regular"/>
          <w:iCs/>
          <w:spacing w:val="-2"/>
          <w:szCs w:val="20"/>
        </w:rPr>
        <w:t xml:space="preserve"> </w:t>
      </w:r>
      <w:r w:rsidR="00F677AC" w:rsidRPr="00187A3F">
        <w:rPr>
          <w:rFonts w:ascii="Noto Sans" w:hAnsi="Noto Sans" w:cs="CorpidC3sSCd-Regular"/>
          <w:iCs/>
          <w:spacing w:val="-2"/>
          <w:szCs w:val="20"/>
        </w:rPr>
        <w:t>AG</w:t>
      </w:r>
      <w:r w:rsidR="00187A3F" w:rsidRPr="00187A3F">
        <w:rPr>
          <w:rFonts w:ascii="Noto Sans" w:hAnsi="Noto Sans" w:cs="CorpidC3sSCd-Regular"/>
          <w:iCs/>
          <w:spacing w:val="-2"/>
          <w:szCs w:val="20"/>
        </w:rPr>
        <w:t>)</w:t>
      </w:r>
    </w:p>
    <w:p w14:paraId="4B8DBEDB" w14:textId="5DF9085B" w:rsidR="00ED3D7F" w:rsidRDefault="00187A3F" w:rsidP="008A0D52">
      <w:pPr>
        <w:spacing w:after="0"/>
        <w:ind w:left="0"/>
        <w:rPr>
          <w:rFonts w:ascii="Noto Sans" w:hAnsi="Noto Sans" w:cs="CorpidC3sSCd-Regular"/>
          <w:iCs/>
          <w:szCs w:val="20"/>
        </w:rPr>
      </w:pPr>
      <w:r>
        <w:rPr>
          <w:rFonts w:ascii="Noto Sans" w:hAnsi="Noto Sans" w:cs="CorpidC3sSCd-Regular"/>
          <w:iCs/>
          <w:szCs w:val="20"/>
        </w:rPr>
        <w:t xml:space="preserve">Ein druckfähiges Bild finden Sie unter </w:t>
      </w:r>
      <w:hyperlink r:id="rId11" w:history="1">
        <w:r w:rsidRPr="00187A3F">
          <w:rPr>
            <w:rStyle w:val="Hyperlink"/>
            <w:rFonts w:cs="CorpidC3sSCd-Regular"/>
            <w:iCs/>
            <w:szCs w:val="20"/>
          </w:rPr>
          <w:t>dies</w:t>
        </w:r>
        <w:r w:rsidRPr="00187A3F">
          <w:rPr>
            <w:rStyle w:val="Hyperlink"/>
            <w:rFonts w:cs="CorpidC3sSCd-Regular"/>
            <w:iCs/>
            <w:szCs w:val="20"/>
          </w:rPr>
          <w:t>e</w:t>
        </w:r>
        <w:r w:rsidRPr="00187A3F">
          <w:rPr>
            <w:rStyle w:val="Hyperlink"/>
            <w:rFonts w:cs="CorpidC3sSCd-Regular"/>
            <w:iCs/>
            <w:szCs w:val="20"/>
          </w:rPr>
          <w:t>m</w:t>
        </w:r>
        <w:r w:rsidRPr="00187A3F">
          <w:rPr>
            <w:rStyle w:val="Hyperlink"/>
            <w:rFonts w:cs="CorpidC3sSCd-Regular"/>
            <w:iCs/>
            <w:szCs w:val="20"/>
          </w:rPr>
          <w:t xml:space="preserve"> Link</w:t>
        </w:r>
      </w:hyperlink>
      <w:r>
        <w:rPr>
          <w:rFonts w:ascii="Noto Sans" w:hAnsi="Noto Sans" w:cs="CorpidC3sSCd-Regular"/>
          <w:iCs/>
          <w:szCs w:val="20"/>
        </w:rPr>
        <w:t>.</w:t>
      </w:r>
    </w:p>
    <w:p w14:paraId="19C1FC96" w14:textId="35C2736F" w:rsidR="00187A3F" w:rsidRDefault="00187A3F" w:rsidP="008A0D52">
      <w:pPr>
        <w:spacing w:after="0"/>
        <w:ind w:left="0"/>
        <w:rPr>
          <w:rFonts w:ascii="Noto Sans" w:hAnsi="Noto Sans" w:cs="CorpidC3sSCd-Regular"/>
          <w:iCs/>
          <w:szCs w:val="20"/>
        </w:rPr>
      </w:pPr>
    </w:p>
    <w:p w14:paraId="1A3172CF" w14:textId="77777777" w:rsidR="00187A3F" w:rsidRPr="00F314FD" w:rsidRDefault="00187A3F" w:rsidP="008A0D52">
      <w:pPr>
        <w:spacing w:after="0"/>
        <w:ind w:left="0"/>
        <w:rPr>
          <w:rFonts w:ascii="Noto Sans" w:hAnsi="Noto Sans" w:cs="CorpidC3sSCd-Regular"/>
          <w:iCs/>
          <w:szCs w:val="20"/>
        </w:rPr>
      </w:pPr>
    </w:p>
    <w:p w14:paraId="7C9F7C79" w14:textId="2923E818" w:rsidR="00ED3D7F" w:rsidRDefault="00F314FD" w:rsidP="00EB1484">
      <w:pPr>
        <w:spacing w:after="200"/>
        <w:ind w:left="0"/>
        <w:rPr>
          <w:rFonts w:ascii="Noto Sans" w:hAnsi="Noto Sans" w:cs="CorpidC3sSCd-Regular"/>
          <w:b/>
          <w:bCs/>
          <w:iCs/>
          <w:szCs w:val="20"/>
        </w:rPr>
      </w:pPr>
      <w:r>
        <w:rPr>
          <w:rFonts w:ascii="Noto Sans" w:hAnsi="Noto Sans" w:cs="CorpidC3sSCd-Regular"/>
          <w:b/>
          <w:bCs/>
          <w:iCs/>
          <w:szCs w:val="20"/>
        </w:rPr>
        <w:t>Über 2G Energy</w:t>
      </w:r>
    </w:p>
    <w:p w14:paraId="66AE4A49" w14:textId="6CE76676" w:rsidR="00F314FD" w:rsidRPr="00F314FD" w:rsidRDefault="00F314FD" w:rsidP="00EB1484">
      <w:pPr>
        <w:pStyle w:val="StandardWeb"/>
        <w:spacing w:before="0" w:beforeAutospacing="0" w:after="200" w:afterAutospacing="0" w:line="276" w:lineRule="auto"/>
        <w:rPr>
          <w:rFonts w:ascii="Noto Sans" w:hAnsi="Noto Sans"/>
          <w:sz w:val="20"/>
          <w:szCs w:val="20"/>
        </w:rPr>
      </w:pPr>
      <w:r w:rsidRPr="00F314FD">
        <w:rPr>
          <w:rFonts w:ascii="Noto Sans" w:hAnsi="Noto Sans"/>
          <w:sz w:val="20"/>
          <w:szCs w:val="20"/>
        </w:rPr>
        <w:t>Die 2G Energy AG gehört zu den international führenden Herstellern von Kraft-Wärme-Kopplungs-Anlagen (KWK) zur dezentralen Erzeugung und Versorgung mit Strom und Wärme mittels der KWK-Technologie.</w:t>
      </w:r>
      <w:r w:rsidR="00187A3F">
        <w:rPr>
          <w:rFonts w:ascii="Noto Sans" w:hAnsi="Noto Sans"/>
          <w:sz w:val="20"/>
          <w:szCs w:val="20"/>
        </w:rPr>
        <w:t xml:space="preserve"> </w:t>
      </w:r>
      <w:r w:rsidRPr="00F314FD">
        <w:rPr>
          <w:rFonts w:ascii="Noto Sans" w:hAnsi="Noto Sans"/>
          <w:sz w:val="20"/>
          <w:szCs w:val="20"/>
        </w:rPr>
        <w:t>Das Produktportfolio von 2G umfasst Anlagen mit einer elektrischen Leistung zwischen 20</w:t>
      </w:r>
      <w:r w:rsidR="00187A3F">
        <w:rPr>
          <w:rFonts w:ascii="Noto Sans" w:hAnsi="Noto Sans"/>
          <w:sz w:val="20"/>
          <w:szCs w:val="20"/>
        </w:rPr>
        <w:t> </w:t>
      </w:r>
      <w:r w:rsidRPr="00F314FD">
        <w:rPr>
          <w:rFonts w:ascii="Noto Sans" w:hAnsi="Noto Sans"/>
          <w:sz w:val="20"/>
          <w:szCs w:val="20"/>
        </w:rPr>
        <w:t>kW und 4.500 kW für den Betrieb mit Erdgas, Biogas und anderen Schwachgasen sowie Wasserstoff. Bislang hat 2G in 55 Ländern mehrere Tausend KWK-Anlagen erfolgreich installiert. Insbesondere im Leistungsbereich zwischen 50 kW und 550 kW verfügt 2G über eigene Verbrennungsmotorenkonzepte mit niedrigen Kraftstoffverbräuchen, hoher Verfügbarkeit und optimierten Wartungsintervallen.</w:t>
      </w:r>
    </w:p>
    <w:p w14:paraId="4764CD07" w14:textId="35A99F82" w:rsidR="00F314FD" w:rsidRPr="00F314FD" w:rsidRDefault="00F314FD" w:rsidP="00EB1484">
      <w:pPr>
        <w:pStyle w:val="StandardWeb"/>
        <w:spacing w:before="0" w:beforeAutospacing="0" w:after="200" w:afterAutospacing="0" w:line="276" w:lineRule="auto"/>
        <w:rPr>
          <w:rFonts w:ascii="Noto Sans" w:hAnsi="Noto Sans"/>
          <w:sz w:val="20"/>
          <w:szCs w:val="20"/>
        </w:rPr>
      </w:pPr>
      <w:r w:rsidRPr="00F314FD">
        <w:rPr>
          <w:rFonts w:ascii="Noto Sans" w:hAnsi="Noto Sans"/>
          <w:sz w:val="20"/>
          <w:szCs w:val="20"/>
        </w:rPr>
        <w:t xml:space="preserve">Neben dem Hauptsitz in </w:t>
      </w:r>
      <w:proofErr w:type="spellStart"/>
      <w:r w:rsidRPr="00F314FD">
        <w:rPr>
          <w:rFonts w:ascii="Noto Sans" w:hAnsi="Noto Sans"/>
          <w:sz w:val="20"/>
          <w:szCs w:val="20"/>
        </w:rPr>
        <w:t>Heek</w:t>
      </w:r>
      <w:proofErr w:type="spellEnd"/>
      <w:r w:rsidRPr="00F314FD">
        <w:rPr>
          <w:rFonts w:ascii="Noto Sans" w:hAnsi="Noto Sans"/>
          <w:sz w:val="20"/>
          <w:szCs w:val="20"/>
        </w:rPr>
        <w:t xml:space="preserve"> hat 2G sechs Vertriebs-</w:t>
      </w:r>
      <w:r w:rsidR="00187A3F">
        <w:rPr>
          <w:rFonts w:ascii="Noto Sans" w:hAnsi="Noto Sans"/>
          <w:sz w:val="20"/>
          <w:szCs w:val="20"/>
        </w:rPr>
        <w:t xml:space="preserve"> </w:t>
      </w:r>
      <w:r w:rsidRPr="00F314FD">
        <w:rPr>
          <w:rFonts w:ascii="Noto Sans" w:hAnsi="Noto Sans"/>
          <w:sz w:val="20"/>
          <w:szCs w:val="20"/>
        </w:rPr>
        <w:t>und Servicegesellschaften im europäischen Ausland und den USA. Das Kundenspektrum reicht national wie international vom Landwirt über Industriebetriebe, Kommunen,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w:t>
      </w:r>
      <w:r w:rsidR="00187A3F">
        <w:rPr>
          <w:rFonts w:ascii="Noto Sans" w:hAnsi="Noto Sans"/>
          <w:sz w:val="20"/>
          <w:szCs w:val="20"/>
        </w:rPr>
        <w:t> </w:t>
      </w:r>
      <w:r w:rsidRPr="00F314FD">
        <w:rPr>
          <w:rFonts w:ascii="Noto Sans" w:hAnsi="Noto Sans"/>
          <w:sz w:val="20"/>
          <w:szCs w:val="20"/>
        </w:rPr>
        <w:t xml:space="preserve">%. 2G baut seine Technologieführerschaft durch kontinuierliche Forschungs- und Entwicklungsarbeit in der Gasmotorentechnologie für Erdgas-, Biogas- und Synthesegas-Anwendungen und über die Softwareentwicklung und die Digitalisierung der Anlagen und Prozesse konsequent aus. Neben der Konstruktion und Herstellung von KWK-Anlagen bietet das Unternehmen aus Westfalen umfassende Lösungen von der Planung und Installation bis zu Service- und Wartungsleistungen an. Im Rahmen der Energiewende und in modernen Energieversorgungskonzepten gewinnen KWK-Anlagen in intelligent vernetzten Energiesystemen </w:t>
      </w:r>
      <w:r w:rsidR="00187A3F">
        <w:rPr>
          <w:rFonts w:ascii="Noto Sans" w:hAnsi="Noto Sans"/>
          <w:sz w:val="20"/>
          <w:szCs w:val="20"/>
        </w:rPr>
        <w:t>–</w:t>
      </w:r>
      <w:r w:rsidRPr="00F314FD">
        <w:rPr>
          <w:rFonts w:ascii="Noto Sans" w:hAnsi="Noto Sans"/>
          <w:sz w:val="20"/>
          <w:szCs w:val="20"/>
        </w:rPr>
        <w:t xml:space="preserve"> sogenannte virtuelle Kraftwerke </w:t>
      </w:r>
      <w:r w:rsidR="00187A3F">
        <w:rPr>
          <w:rFonts w:ascii="Noto Sans" w:hAnsi="Noto Sans"/>
          <w:sz w:val="20"/>
          <w:szCs w:val="20"/>
        </w:rPr>
        <w:t>–</w:t>
      </w:r>
      <w:r w:rsidRPr="00F314FD">
        <w:rPr>
          <w:rFonts w:ascii="Noto Sans" w:hAnsi="Noto Sans"/>
          <w:sz w:val="20"/>
          <w:szCs w:val="20"/>
        </w:rPr>
        <w:t xml:space="preserve"> aufgrund ihrer Dezentralität, Regelbarkeit und planbaren Verfügbarkeit zunehmende Bedeutung.</w:t>
      </w:r>
    </w:p>
    <w:p w14:paraId="4B2AB4B6" w14:textId="77777777" w:rsidR="00ED3D7F" w:rsidRPr="00B1355E" w:rsidRDefault="00ED3D7F" w:rsidP="00EB1484">
      <w:pPr>
        <w:spacing w:before="480" w:after="200"/>
        <w:ind w:left="0"/>
        <w:jc w:val="both"/>
        <w:rPr>
          <w:rFonts w:ascii="Noto Sans" w:hAnsi="Noto Sans"/>
          <w:b/>
        </w:rPr>
      </w:pPr>
      <w:r w:rsidRPr="00B1355E">
        <w:rPr>
          <w:rFonts w:ascii="Noto Sans" w:hAnsi="Noto Sans"/>
          <w:b/>
        </w:rPr>
        <w:lastRenderedPageBreak/>
        <w:t>Ansprechpartner:</w:t>
      </w:r>
    </w:p>
    <w:p w14:paraId="4653EDF5" w14:textId="4BFF2625" w:rsidR="00ED3D7F" w:rsidRPr="00B1355E" w:rsidRDefault="00ED3D7F" w:rsidP="00EB1484">
      <w:pPr>
        <w:tabs>
          <w:tab w:val="left" w:pos="1701"/>
        </w:tabs>
        <w:spacing w:after="200"/>
        <w:ind w:left="0"/>
        <w:rPr>
          <w:rFonts w:ascii="Noto Sans" w:hAnsi="Noto Sans"/>
        </w:rPr>
      </w:pPr>
      <w:r w:rsidRPr="00B1355E">
        <w:rPr>
          <w:rFonts w:ascii="Noto Sans" w:hAnsi="Noto Sans"/>
        </w:rPr>
        <w:t>Stefan Liesner</w:t>
      </w:r>
      <w:r w:rsidRPr="00B1355E">
        <w:rPr>
          <w:rFonts w:ascii="Noto Sans" w:hAnsi="Noto Sans"/>
        </w:rPr>
        <w:br/>
        <w:t>2G Energy AG</w:t>
      </w:r>
      <w:r w:rsidRPr="00B1355E">
        <w:rPr>
          <w:rFonts w:ascii="Noto Sans" w:hAnsi="Noto Sans"/>
        </w:rPr>
        <w:br/>
      </w:r>
      <w:r w:rsidR="00257620">
        <w:rPr>
          <w:rFonts w:ascii="Noto Sans" w:hAnsi="Noto Sans"/>
        </w:rPr>
        <w:t xml:space="preserve">Head </w:t>
      </w:r>
      <w:proofErr w:type="spellStart"/>
      <w:r w:rsidR="00257620">
        <w:rPr>
          <w:rFonts w:ascii="Noto Sans" w:hAnsi="Noto Sans"/>
        </w:rPr>
        <w:t>of</w:t>
      </w:r>
      <w:proofErr w:type="spellEnd"/>
      <w:r w:rsidR="00257620">
        <w:rPr>
          <w:rFonts w:ascii="Noto Sans" w:hAnsi="Noto Sans"/>
        </w:rPr>
        <w:t xml:space="preserve"> PA / PR</w:t>
      </w:r>
      <w:r w:rsidRPr="00B1355E">
        <w:rPr>
          <w:rFonts w:ascii="Noto Sans" w:hAnsi="Noto Sans"/>
        </w:rPr>
        <w:br/>
        <w:t>Benzstraße 3</w:t>
      </w:r>
      <w:r w:rsidRPr="00B1355E">
        <w:rPr>
          <w:rFonts w:ascii="Noto Sans" w:hAnsi="Noto Sans"/>
        </w:rPr>
        <w:br/>
        <w:t xml:space="preserve">48619 </w:t>
      </w:r>
      <w:proofErr w:type="spellStart"/>
      <w:r w:rsidRPr="00B1355E">
        <w:rPr>
          <w:rFonts w:ascii="Noto Sans" w:hAnsi="Noto Sans"/>
        </w:rPr>
        <w:t>Heek</w:t>
      </w:r>
      <w:proofErr w:type="spellEnd"/>
      <w:r w:rsidRPr="00B1355E">
        <w:rPr>
          <w:rFonts w:ascii="Noto Sans" w:hAnsi="Noto Sans"/>
        </w:rPr>
        <w:br/>
        <w:t>+49 2568 9347-2135</w:t>
      </w:r>
      <w:r w:rsidRPr="00B1355E">
        <w:rPr>
          <w:rFonts w:ascii="Noto Sans" w:hAnsi="Noto Sans"/>
        </w:rPr>
        <w:br/>
        <w:t xml:space="preserve">+49 152 </w:t>
      </w:r>
      <w:r w:rsidR="00952E89">
        <w:rPr>
          <w:rFonts w:ascii="Noto Sans" w:hAnsi="Noto Sans"/>
        </w:rPr>
        <w:t>54618521</w:t>
      </w:r>
      <w:r w:rsidRPr="00B1355E">
        <w:rPr>
          <w:rFonts w:ascii="Noto Sans" w:hAnsi="Noto Sans"/>
        </w:rPr>
        <w:br/>
      </w:r>
      <w:r>
        <w:rPr>
          <w:rFonts w:ascii="Noto Sans" w:hAnsi="Noto Sans"/>
        </w:rPr>
        <w:t>s</w:t>
      </w:r>
      <w:r w:rsidRPr="00B1355E">
        <w:rPr>
          <w:rFonts w:ascii="Noto Sans" w:hAnsi="Noto Sans"/>
        </w:rPr>
        <w:t>.liesner@2-g.de</w:t>
      </w:r>
      <w:r w:rsidRPr="00B1355E">
        <w:rPr>
          <w:rFonts w:ascii="Noto Sans" w:hAnsi="Noto Sans"/>
        </w:rPr>
        <w:br/>
        <w:t>www.2-g.de</w:t>
      </w:r>
    </w:p>
    <w:sectPr w:rsidR="00ED3D7F" w:rsidRPr="00B1355E" w:rsidSect="00B866D8">
      <w:headerReference w:type="even" r:id="rId12"/>
      <w:headerReference w:type="default" r:id="rId13"/>
      <w:footerReference w:type="even" r:id="rId14"/>
      <w:footerReference w:type="default" r:id="rId15"/>
      <w:pgSz w:w="11906" w:h="16838"/>
      <w:pgMar w:top="1985" w:right="1021" w:bottom="1134" w:left="1021" w:header="1134"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780C95" w14:textId="77777777" w:rsidR="003822B1" w:rsidRDefault="003822B1" w:rsidP="00E945DC">
      <w:pPr>
        <w:spacing w:after="0" w:line="240" w:lineRule="auto"/>
      </w:pPr>
      <w:r>
        <w:separator/>
      </w:r>
    </w:p>
  </w:endnote>
  <w:endnote w:type="continuationSeparator" w:id="0">
    <w:p w14:paraId="28625733" w14:textId="77777777" w:rsidR="003822B1" w:rsidRDefault="003822B1"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orpidC3sSCd-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Noto Sans" w:hAnsi="Noto Sans"/>
      </w:rPr>
      <w:id w:val="1197356295"/>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E17DB3" w:rsidRPr="00177073" w14:paraId="37B24946" w14:textId="77777777" w:rsidTr="001637D7">
          <w:trPr>
            <w:trHeight w:val="18"/>
          </w:trPr>
          <w:tc>
            <w:tcPr>
              <w:tcW w:w="4400" w:type="dxa"/>
              <w:tcMar>
                <w:top w:w="57" w:type="dxa"/>
                <w:left w:w="0" w:type="dxa"/>
                <w:right w:w="0" w:type="dxa"/>
              </w:tcMar>
            </w:tcPr>
            <w:p w14:paraId="6E508E6C" w14:textId="77777777" w:rsidR="00E17DB3" w:rsidRPr="00177073" w:rsidRDefault="00FF1FA4" w:rsidP="002548BE">
              <w:pPr>
                <w:pStyle w:val="Fuzeile"/>
                <w:rPr>
                  <w:rFonts w:ascii="Noto Sans" w:hAnsi="Noto Sans"/>
                </w:rPr>
              </w:pPr>
              <w:sdt>
                <w:sdtPr>
                  <w:rPr>
                    <w:rFonts w:ascii="Noto Sans" w:hAnsi="Noto Sans"/>
                  </w:rPr>
                  <w:id w:val="-1689512757"/>
                  <w:docPartObj>
                    <w:docPartGallery w:val="Page Numbers (Top of Page)"/>
                    <w:docPartUnique/>
                  </w:docPartObj>
                </w:sdtPr>
                <w:sdtEndPr/>
                <w:sdtContent>
                  <w:r w:rsidR="00E17DB3" w:rsidRPr="00177073">
                    <w:rPr>
                      <w:rFonts w:ascii="Noto Sans" w:hAnsi="Noto Sans"/>
                      <w:bCs/>
                    </w:rPr>
                    <w:fldChar w:fldCharType="begin"/>
                  </w:r>
                  <w:r w:rsidR="00E17DB3" w:rsidRPr="00177073">
                    <w:rPr>
                      <w:rFonts w:ascii="Noto Sans" w:hAnsi="Noto Sans"/>
                      <w:bCs/>
                    </w:rPr>
                    <w:instrText>PAGE</w:instrText>
                  </w:r>
                  <w:r w:rsidR="00E17DB3" w:rsidRPr="00177073">
                    <w:rPr>
                      <w:rFonts w:ascii="Noto Sans" w:hAnsi="Noto Sans"/>
                      <w:bCs/>
                    </w:rPr>
                    <w:fldChar w:fldCharType="separate"/>
                  </w:r>
                  <w:r w:rsidR="00B866D8">
                    <w:rPr>
                      <w:rFonts w:ascii="Noto Sans" w:hAnsi="Noto Sans"/>
                      <w:bCs/>
                      <w:noProof/>
                    </w:rPr>
                    <w:t>2</w:t>
                  </w:r>
                  <w:r w:rsidR="00E17DB3" w:rsidRPr="00177073">
                    <w:rPr>
                      <w:rFonts w:ascii="Noto Sans" w:hAnsi="Noto Sans"/>
                      <w:bCs/>
                    </w:rPr>
                    <w:fldChar w:fldCharType="end"/>
                  </w:r>
                  <w:r w:rsidR="00E17DB3" w:rsidRPr="00177073">
                    <w:rPr>
                      <w:rFonts w:ascii="Noto Sans" w:hAnsi="Noto Sans"/>
                    </w:rPr>
                    <w:t xml:space="preserve"> / </w:t>
                  </w:r>
                  <w:r w:rsidR="00E17DB3" w:rsidRPr="00177073">
                    <w:rPr>
                      <w:rFonts w:ascii="Noto Sans" w:hAnsi="Noto Sans"/>
                      <w:bCs/>
                    </w:rPr>
                    <w:fldChar w:fldCharType="begin"/>
                  </w:r>
                  <w:r w:rsidR="00E17DB3" w:rsidRPr="00177073">
                    <w:rPr>
                      <w:rFonts w:ascii="Noto Sans" w:hAnsi="Noto Sans"/>
                      <w:bCs/>
                    </w:rPr>
                    <w:instrText>NUMPAGES</w:instrText>
                  </w:r>
                  <w:r w:rsidR="00E17DB3" w:rsidRPr="00177073">
                    <w:rPr>
                      <w:rFonts w:ascii="Noto Sans" w:hAnsi="Noto Sans"/>
                      <w:bCs/>
                    </w:rPr>
                    <w:fldChar w:fldCharType="separate"/>
                  </w:r>
                  <w:r w:rsidR="00B866D8">
                    <w:rPr>
                      <w:rFonts w:ascii="Noto Sans" w:hAnsi="Noto Sans"/>
                      <w:bCs/>
                      <w:noProof/>
                    </w:rPr>
                    <w:t>2</w:t>
                  </w:r>
                  <w:r w:rsidR="00E17DB3" w:rsidRPr="00177073">
                    <w:rPr>
                      <w:rFonts w:ascii="Noto Sans" w:hAnsi="Noto Sans"/>
                      <w:bCs/>
                    </w:rPr>
                    <w:fldChar w:fldCharType="end"/>
                  </w:r>
                </w:sdtContent>
              </w:sdt>
            </w:p>
          </w:tc>
          <w:tc>
            <w:tcPr>
              <w:tcW w:w="1134" w:type="dxa"/>
              <w:tcMar>
                <w:top w:w="57" w:type="dxa"/>
                <w:left w:w="0" w:type="dxa"/>
                <w:right w:w="0" w:type="dxa"/>
              </w:tcMar>
            </w:tcPr>
            <w:p w14:paraId="2374BD7F" w14:textId="77777777" w:rsidR="00E17DB3" w:rsidRPr="00177073" w:rsidRDefault="00E17DB3"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14:paraId="50967924" w14:textId="66438557" w:rsidR="00E17DB3" w:rsidRPr="00177073" w:rsidRDefault="00E17DB3" w:rsidP="001637D7">
              <w:pPr>
                <w:pStyle w:val="Fuzeile"/>
                <w:jc w:val="right"/>
                <w:rPr>
                  <w:rFonts w:ascii="Noto Sans" w:hAnsi="Noto Sans"/>
                </w:rPr>
              </w:pPr>
              <w:r w:rsidRPr="00177073">
                <w:rPr>
                  <w:rFonts w:ascii="Noto Sans" w:hAnsi="Noto Sans"/>
                </w:rPr>
                <w:fldChar w:fldCharType="begin"/>
              </w:r>
              <w:r w:rsidRPr="00177073">
                <w:rPr>
                  <w:rFonts w:ascii="Noto Sans" w:hAnsi="Noto Sans"/>
                </w:rPr>
                <w:instrText xml:space="preserve"> DOCPROPERTY PRODSTRING5 \* MERGEFORMAT </w:instrText>
              </w:r>
              <w:r w:rsidRPr="00177073">
                <w:rPr>
                  <w:rFonts w:ascii="Noto Sans" w:hAnsi="Noto Sans"/>
                </w:rPr>
                <w:fldChar w:fldCharType="separate"/>
              </w:r>
              <w:r w:rsidR="00FF1FA4">
                <w:rPr>
                  <w:rFonts w:ascii="Noto Sans" w:hAnsi="Noto Sans"/>
                </w:rPr>
                <w:t>Blankovorlage Word</w:t>
              </w:r>
              <w:r w:rsidRPr="00177073">
                <w:rPr>
                  <w:rFonts w:ascii="Noto Sans" w:hAnsi="Noto Sans"/>
                </w:rPr>
                <w:fldChar w:fldCharType="end"/>
              </w:r>
            </w:p>
          </w:tc>
        </w:tr>
        <w:tr w:rsidR="00E17DB3" w:rsidRPr="00177073" w14:paraId="27A402B8" w14:textId="77777777" w:rsidTr="001637D7">
          <w:tc>
            <w:tcPr>
              <w:tcW w:w="4400" w:type="dxa"/>
              <w:tcMar>
                <w:top w:w="0" w:type="dxa"/>
                <w:left w:w="0" w:type="dxa"/>
                <w:right w:w="0" w:type="dxa"/>
              </w:tcMar>
            </w:tcPr>
            <w:p w14:paraId="4DB1CB2F" w14:textId="77777777" w:rsidR="00E17DB3" w:rsidRPr="00177073" w:rsidRDefault="00E17DB3" w:rsidP="002548BE">
              <w:pPr>
                <w:pStyle w:val="Fuzeile"/>
                <w:rPr>
                  <w:rFonts w:ascii="Noto Sans" w:hAnsi="Noto Sans"/>
                </w:rPr>
              </w:pPr>
            </w:p>
          </w:tc>
          <w:tc>
            <w:tcPr>
              <w:tcW w:w="1134" w:type="dxa"/>
              <w:tcMar>
                <w:top w:w="0" w:type="dxa"/>
                <w:left w:w="0" w:type="dxa"/>
                <w:right w:w="0" w:type="dxa"/>
              </w:tcMar>
            </w:tcPr>
            <w:p w14:paraId="38CCB23A" w14:textId="77777777" w:rsidR="00E17DB3" w:rsidRPr="00177073" w:rsidRDefault="00E17DB3"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14:paraId="1FDE20FB" w14:textId="220780D5" w:rsidR="00E17DB3" w:rsidRPr="00177073" w:rsidRDefault="00E17DB3" w:rsidP="001637D7">
              <w:pPr>
                <w:pStyle w:val="Fuzeile"/>
                <w:jc w:val="right"/>
                <w:rPr>
                  <w:rFonts w:ascii="Noto Sans" w:hAnsi="Noto Sans"/>
                </w:rPr>
              </w:pPr>
              <w:r w:rsidRPr="0096679F">
                <w:rPr>
                  <w:rFonts w:ascii="Noto Sans" w:hAnsi="Noto Sans"/>
                  <w:lang w:val="en-US"/>
                </w:rPr>
                <w:t>Rev.:</w:t>
              </w:r>
              <w:r>
                <w:rPr>
                  <w:rFonts w:ascii="Noto Sans" w:hAnsi="Noto Sans"/>
                  <w:lang w:val="en-US"/>
                </w:rPr>
                <w:t xml:space="preserve"> </w:t>
              </w:r>
              <w:r>
                <w:rPr>
                  <w:rFonts w:ascii="Noto Sans" w:hAnsi="Noto Sans"/>
                  <w:lang w:val="en-US"/>
                </w:rPr>
                <w:fldChar w:fldCharType="begin"/>
              </w:r>
              <w:r>
                <w:rPr>
                  <w:rFonts w:ascii="Noto Sans" w:hAnsi="Noto Sans"/>
                  <w:lang w:val="en-US"/>
                </w:rPr>
                <w:instrText xml:space="preserve"> DOCPROPERTY PROREVISION \* MERGEFORMAT </w:instrText>
              </w:r>
              <w:r>
                <w:rPr>
                  <w:rFonts w:ascii="Noto Sans" w:hAnsi="Noto Sans"/>
                  <w:lang w:val="en-US"/>
                </w:rPr>
                <w:fldChar w:fldCharType="separate"/>
              </w:r>
              <w:r w:rsidR="00FF1FA4">
                <w:rPr>
                  <w:rFonts w:ascii="Noto Sans" w:hAnsi="Noto Sans"/>
                  <w:lang w:val="en-US"/>
                </w:rPr>
                <w:t>A</w:t>
              </w:r>
              <w:r>
                <w:rPr>
                  <w:rFonts w:ascii="Noto Sans" w:hAnsi="Noto Sans"/>
                  <w:lang w:val="en-US"/>
                </w:rPr>
                <w:fldChar w:fldCharType="end"/>
              </w:r>
              <w:r>
                <w:rPr>
                  <w:rFonts w:ascii="Noto Sans" w:hAnsi="Noto Sans"/>
                </w:rPr>
                <w:t xml:space="preserve"> </w:t>
              </w:r>
              <w:r w:rsidRPr="0096679F">
                <w:rPr>
                  <w:rFonts w:ascii="Noto Sans" w:hAnsi="Noto Sans"/>
                  <w:lang w:val="en-US"/>
                </w:rPr>
                <w:t xml:space="preserve">, </w:t>
              </w:r>
              <w:r w:rsidRPr="00177073">
                <w:rPr>
                  <w:rFonts w:ascii="Noto Sans" w:hAnsi="Noto Sans"/>
                </w:rPr>
                <w:fldChar w:fldCharType="begin"/>
              </w:r>
              <w:r w:rsidRPr="00177073">
                <w:rPr>
                  <w:rFonts w:ascii="Noto Sans" w:hAnsi="Noto Sans"/>
                </w:rPr>
                <w:instrText xml:space="preserve"> DOCPROPERTY PROANLDAT \* MERGEFORMAT </w:instrText>
              </w:r>
              <w:r w:rsidRPr="00177073">
                <w:rPr>
                  <w:rFonts w:ascii="Noto Sans" w:hAnsi="Noto Sans"/>
                </w:rPr>
                <w:fldChar w:fldCharType="separate"/>
              </w:r>
              <w:r w:rsidR="00FF1FA4">
                <w:rPr>
                  <w:rFonts w:ascii="Noto Sans" w:hAnsi="Noto Sans"/>
                </w:rPr>
                <w:t>30.07.2015</w:t>
              </w:r>
              <w:r w:rsidRPr="00177073">
                <w:rPr>
                  <w:rFonts w:ascii="Noto Sans" w:hAnsi="Noto Sans"/>
                </w:rPr>
                <w:fldChar w:fldCharType="end"/>
              </w:r>
            </w:p>
          </w:tc>
        </w:tr>
        <w:tr w:rsidR="00E17DB3" w:rsidRPr="00177073" w14:paraId="720A8798" w14:textId="77777777" w:rsidTr="001637D7">
          <w:tc>
            <w:tcPr>
              <w:tcW w:w="4400" w:type="dxa"/>
              <w:tcMar>
                <w:top w:w="0" w:type="dxa"/>
                <w:left w:w="0" w:type="dxa"/>
                <w:right w:w="0" w:type="dxa"/>
              </w:tcMar>
            </w:tcPr>
            <w:p w14:paraId="5A0915E6" w14:textId="77777777" w:rsidR="00E17DB3" w:rsidRPr="00177073" w:rsidRDefault="00E17DB3" w:rsidP="002548BE">
              <w:pPr>
                <w:pStyle w:val="Fuzeile"/>
                <w:rPr>
                  <w:rFonts w:ascii="Noto Sans" w:hAnsi="Noto Sans"/>
                </w:rPr>
              </w:pPr>
            </w:p>
          </w:tc>
          <w:tc>
            <w:tcPr>
              <w:tcW w:w="1134" w:type="dxa"/>
              <w:tcMar>
                <w:top w:w="0" w:type="dxa"/>
                <w:left w:w="0" w:type="dxa"/>
                <w:right w:w="0" w:type="dxa"/>
              </w:tcMar>
            </w:tcPr>
            <w:p w14:paraId="2999F637" w14:textId="77777777" w:rsidR="00E17DB3" w:rsidRPr="00177073" w:rsidRDefault="00E17DB3" w:rsidP="00B82704">
              <w:pPr>
                <w:pStyle w:val="Fuzeile"/>
                <w:jc w:val="center"/>
                <w:rPr>
                  <w:rFonts w:ascii="Noto Sans" w:hAnsi="Noto Sans"/>
                </w:rPr>
              </w:pPr>
            </w:p>
          </w:tc>
          <w:tc>
            <w:tcPr>
              <w:tcW w:w="4389" w:type="dxa"/>
              <w:tcMar>
                <w:top w:w="0" w:type="dxa"/>
                <w:left w:w="0" w:type="dxa"/>
                <w:right w:w="0" w:type="dxa"/>
              </w:tcMar>
            </w:tcPr>
            <w:p w14:paraId="128777C5" w14:textId="600E919E" w:rsidR="00E17DB3" w:rsidRPr="00177073" w:rsidRDefault="00E17DB3" w:rsidP="001637D7">
              <w:pPr>
                <w:pStyle w:val="Fuzeile"/>
                <w:jc w:val="right"/>
                <w:rPr>
                  <w:rFonts w:ascii="Noto Sans" w:hAnsi="Noto Sans"/>
                </w:rPr>
              </w:pPr>
              <w:r w:rsidRPr="00177073">
                <w:rPr>
                  <w:rFonts w:ascii="Noto Sans" w:hAnsi="Noto Sans"/>
                </w:rPr>
                <w:t xml:space="preserve">Doc.-ID.: </w:t>
              </w:r>
              <w:r w:rsidRPr="00177073">
                <w:rPr>
                  <w:rFonts w:ascii="Noto Sans" w:hAnsi="Noto Sans"/>
                </w:rPr>
                <w:fldChar w:fldCharType="begin"/>
              </w:r>
              <w:r w:rsidRPr="00177073">
                <w:rPr>
                  <w:rFonts w:ascii="Noto Sans" w:hAnsi="Noto Sans"/>
                </w:rPr>
                <w:instrText xml:space="preserve"> DOCPROPERTY PRODOKID \* MERGEFORMAT </w:instrText>
              </w:r>
              <w:r w:rsidRPr="00177073">
                <w:rPr>
                  <w:rFonts w:ascii="Noto Sans" w:hAnsi="Noto Sans"/>
                </w:rPr>
                <w:fldChar w:fldCharType="separate"/>
              </w:r>
              <w:r w:rsidR="00FF1FA4">
                <w:rPr>
                  <w:rFonts w:ascii="Noto Sans" w:hAnsi="Noto Sans"/>
                </w:rPr>
                <w:t>404547</w:t>
              </w:r>
              <w:r w:rsidRPr="00177073">
                <w:rPr>
                  <w:rFonts w:ascii="Noto Sans" w:hAnsi="Noto Sans"/>
                </w:rPr>
                <w:fldChar w:fldCharType="end"/>
              </w:r>
            </w:p>
          </w:tc>
        </w:tr>
      </w:tbl>
    </w:sdtContent>
  </w:sdt>
  <w:p w14:paraId="1900D9EB" w14:textId="77777777" w:rsidR="00E17DB3" w:rsidRPr="00177073" w:rsidRDefault="00E17DB3" w:rsidP="00617346">
    <w:pPr>
      <w:pStyle w:val="Fuzeile"/>
      <w:rPr>
        <w:rFonts w:ascii="Noto Sans" w:hAnsi="Noto San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Noto Sans" w:hAnsi="Noto Sans"/>
      </w:rPr>
      <w:id w:val="102317259"/>
    </w:sdtPr>
    <w:sdtEndPr/>
    <w:sdtContent>
      <w:tbl>
        <w:tblPr>
          <w:tblStyle w:val="Tabellenraster"/>
          <w:tblW w:w="9928"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94"/>
        </w:tblGrid>
        <w:tr w:rsidR="00E17DB3" w:rsidRPr="00177073" w14:paraId="5DA10D00" w14:textId="77777777" w:rsidTr="00B82704">
          <w:trPr>
            <w:trHeight w:val="18"/>
          </w:trPr>
          <w:tc>
            <w:tcPr>
              <w:tcW w:w="4400" w:type="dxa"/>
              <w:tcMar>
                <w:top w:w="57" w:type="dxa"/>
                <w:left w:w="0" w:type="dxa"/>
                <w:right w:w="0" w:type="dxa"/>
              </w:tcMar>
            </w:tcPr>
            <w:p w14:paraId="40EBBC9C" w14:textId="77777777" w:rsidR="00E17DB3" w:rsidRPr="00177073" w:rsidRDefault="00B866D8" w:rsidP="00025C32">
              <w:pPr>
                <w:pStyle w:val="Fuzeile"/>
                <w:rPr>
                  <w:rFonts w:ascii="Noto Sans" w:hAnsi="Noto Sans"/>
                </w:rPr>
              </w:pPr>
              <w:r w:rsidRPr="00B866D8">
                <w:rPr>
                  <w:rFonts w:ascii="Noto Sans" w:hAnsi="Noto Sans"/>
                </w:rPr>
                <w:t>Presseinformation der 2G Energy AG.</w:t>
              </w:r>
            </w:p>
          </w:tc>
          <w:tc>
            <w:tcPr>
              <w:tcW w:w="1134" w:type="dxa"/>
              <w:tcMar>
                <w:top w:w="57" w:type="dxa"/>
                <w:left w:w="0" w:type="dxa"/>
                <w:right w:w="0" w:type="dxa"/>
              </w:tcMar>
            </w:tcPr>
            <w:p w14:paraId="2EAF75E1" w14:textId="77777777" w:rsidR="00E17DB3" w:rsidRPr="00177073" w:rsidRDefault="00E17DB3"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14:paraId="1C49FDF9" w14:textId="77777777" w:rsidR="00E17DB3" w:rsidRPr="00177073" w:rsidRDefault="00FF1FA4" w:rsidP="00685574">
              <w:pPr>
                <w:pStyle w:val="Fuzeile"/>
                <w:jc w:val="right"/>
                <w:rPr>
                  <w:rFonts w:ascii="Noto Sans" w:hAnsi="Noto Sans"/>
                </w:rPr>
              </w:pPr>
              <w:sdt>
                <w:sdtPr>
                  <w:rPr>
                    <w:rFonts w:ascii="Noto Sans" w:hAnsi="Noto Sans"/>
                  </w:rPr>
                  <w:id w:val="2007788956"/>
                  <w:docPartObj>
                    <w:docPartGallery w:val="Page Numbers (Bottom of Page)"/>
                    <w:docPartUnique/>
                  </w:docPartObj>
                </w:sdtPr>
                <w:sdtEndPr/>
                <w:sdtContent>
                  <w:sdt>
                    <w:sdtPr>
                      <w:rPr>
                        <w:rFonts w:ascii="Noto Sans" w:hAnsi="Noto Sans"/>
                      </w:rPr>
                      <w:id w:val="1185485212"/>
                      <w:docPartObj>
                        <w:docPartGallery w:val="Page Numbers (Top of Page)"/>
                        <w:docPartUnique/>
                      </w:docPartObj>
                    </w:sdtPr>
                    <w:sdtEndPr/>
                    <w:sdtContent>
                      <w:r w:rsidR="00E17DB3" w:rsidRPr="00177073">
                        <w:rPr>
                          <w:rFonts w:ascii="Noto Sans" w:hAnsi="Noto Sans"/>
                          <w:bCs/>
                        </w:rPr>
                        <w:fldChar w:fldCharType="begin"/>
                      </w:r>
                      <w:r w:rsidR="00E17DB3" w:rsidRPr="00177073">
                        <w:rPr>
                          <w:rFonts w:ascii="Noto Sans" w:hAnsi="Noto Sans"/>
                          <w:bCs/>
                        </w:rPr>
                        <w:instrText>PAGE</w:instrText>
                      </w:r>
                      <w:r w:rsidR="00E17DB3" w:rsidRPr="00177073">
                        <w:rPr>
                          <w:rFonts w:ascii="Noto Sans" w:hAnsi="Noto Sans"/>
                          <w:bCs/>
                        </w:rPr>
                        <w:fldChar w:fldCharType="separate"/>
                      </w:r>
                      <w:r w:rsidR="00115D3A">
                        <w:rPr>
                          <w:rFonts w:ascii="Noto Sans" w:hAnsi="Noto Sans"/>
                          <w:bCs/>
                          <w:noProof/>
                        </w:rPr>
                        <w:t>1</w:t>
                      </w:r>
                      <w:r w:rsidR="00E17DB3" w:rsidRPr="00177073">
                        <w:rPr>
                          <w:rFonts w:ascii="Noto Sans" w:hAnsi="Noto Sans"/>
                          <w:bCs/>
                        </w:rPr>
                        <w:fldChar w:fldCharType="end"/>
                      </w:r>
                      <w:r w:rsidR="00E17DB3" w:rsidRPr="00177073">
                        <w:rPr>
                          <w:rFonts w:ascii="Noto Sans" w:hAnsi="Noto Sans"/>
                        </w:rPr>
                        <w:t xml:space="preserve"> / </w:t>
                      </w:r>
                      <w:r w:rsidR="00E17DB3" w:rsidRPr="00177073">
                        <w:rPr>
                          <w:rFonts w:ascii="Noto Sans" w:hAnsi="Noto Sans"/>
                          <w:bCs/>
                        </w:rPr>
                        <w:fldChar w:fldCharType="begin"/>
                      </w:r>
                      <w:r w:rsidR="00E17DB3" w:rsidRPr="00177073">
                        <w:rPr>
                          <w:rFonts w:ascii="Noto Sans" w:hAnsi="Noto Sans"/>
                          <w:bCs/>
                        </w:rPr>
                        <w:instrText>NUMPAGES</w:instrText>
                      </w:r>
                      <w:r w:rsidR="00E17DB3" w:rsidRPr="00177073">
                        <w:rPr>
                          <w:rFonts w:ascii="Noto Sans" w:hAnsi="Noto Sans"/>
                          <w:bCs/>
                        </w:rPr>
                        <w:fldChar w:fldCharType="separate"/>
                      </w:r>
                      <w:r w:rsidR="00115D3A">
                        <w:rPr>
                          <w:rFonts w:ascii="Noto Sans" w:hAnsi="Noto Sans"/>
                          <w:bCs/>
                          <w:noProof/>
                        </w:rPr>
                        <w:t>3</w:t>
                      </w:r>
                      <w:r w:rsidR="00E17DB3" w:rsidRPr="00177073">
                        <w:rPr>
                          <w:rFonts w:ascii="Noto Sans" w:hAnsi="Noto Sans"/>
                          <w:bCs/>
                        </w:rPr>
                        <w:fldChar w:fldCharType="end"/>
                      </w:r>
                    </w:sdtContent>
                  </w:sdt>
                </w:sdtContent>
              </w:sdt>
            </w:p>
          </w:tc>
        </w:tr>
        <w:tr w:rsidR="00E17DB3" w:rsidRPr="00177073" w14:paraId="6251F8BF" w14:textId="77777777" w:rsidTr="00B82704">
          <w:tc>
            <w:tcPr>
              <w:tcW w:w="4400" w:type="dxa"/>
              <w:tcMar>
                <w:top w:w="0" w:type="dxa"/>
                <w:left w:w="0" w:type="dxa"/>
                <w:right w:w="0" w:type="dxa"/>
              </w:tcMar>
            </w:tcPr>
            <w:p w14:paraId="067CA726" w14:textId="77777777" w:rsidR="00E17DB3" w:rsidRPr="00177073" w:rsidRDefault="00E17DB3" w:rsidP="00AE379B">
              <w:pPr>
                <w:pStyle w:val="Fuzeile"/>
                <w:rPr>
                  <w:rFonts w:ascii="Noto Sans" w:hAnsi="Noto Sans"/>
                </w:rPr>
              </w:pPr>
            </w:p>
          </w:tc>
          <w:tc>
            <w:tcPr>
              <w:tcW w:w="1134" w:type="dxa"/>
              <w:tcMar>
                <w:top w:w="0" w:type="dxa"/>
                <w:left w:w="0" w:type="dxa"/>
                <w:right w:w="0" w:type="dxa"/>
              </w:tcMar>
            </w:tcPr>
            <w:p w14:paraId="772510BA" w14:textId="77777777" w:rsidR="00E17DB3" w:rsidRPr="00177073" w:rsidRDefault="00E17DB3" w:rsidP="00B82704">
              <w:pPr>
                <w:pStyle w:val="Fuzeile"/>
                <w:jc w:val="center"/>
                <w:rPr>
                  <w:rFonts w:ascii="Noto Sans" w:hAnsi="Noto Sans"/>
                </w:rPr>
              </w:pPr>
              <w:r w:rsidRPr="00177073">
                <w:rPr>
                  <w:rFonts w:ascii="Noto Sans" w:hAnsi="Noto Sans"/>
                </w:rPr>
                <w:t>www.2-g.com</w:t>
              </w:r>
            </w:p>
          </w:tc>
          <w:tc>
            <w:tcPr>
              <w:tcW w:w="4394" w:type="dxa"/>
              <w:tcMar>
                <w:top w:w="0" w:type="dxa"/>
                <w:left w:w="0" w:type="dxa"/>
                <w:right w:w="0" w:type="dxa"/>
              </w:tcMar>
            </w:tcPr>
            <w:p w14:paraId="63FFAB0D" w14:textId="77777777" w:rsidR="00E17DB3" w:rsidRPr="00177073" w:rsidRDefault="00E17DB3" w:rsidP="00685574">
              <w:pPr>
                <w:pStyle w:val="Fuzeile"/>
                <w:rPr>
                  <w:rFonts w:ascii="Noto Sans" w:hAnsi="Noto Sans"/>
                </w:rPr>
              </w:pPr>
            </w:p>
          </w:tc>
        </w:tr>
        <w:tr w:rsidR="00E17DB3" w:rsidRPr="00177073" w14:paraId="23938014" w14:textId="77777777" w:rsidTr="00B82704">
          <w:tc>
            <w:tcPr>
              <w:tcW w:w="4400" w:type="dxa"/>
              <w:tcMar>
                <w:top w:w="0" w:type="dxa"/>
                <w:left w:w="0" w:type="dxa"/>
                <w:right w:w="0" w:type="dxa"/>
              </w:tcMar>
            </w:tcPr>
            <w:p w14:paraId="7DC0AE38" w14:textId="77777777" w:rsidR="00E17DB3" w:rsidRPr="00177073" w:rsidRDefault="00E17DB3" w:rsidP="00DF02C9">
              <w:pPr>
                <w:pStyle w:val="Fuzeile"/>
                <w:rPr>
                  <w:rFonts w:ascii="Noto Sans" w:hAnsi="Noto Sans"/>
                </w:rPr>
              </w:pPr>
            </w:p>
          </w:tc>
          <w:tc>
            <w:tcPr>
              <w:tcW w:w="1134" w:type="dxa"/>
              <w:tcMar>
                <w:top w:w="0" w:type="dxa"/>
                <w:left w:w="0" w:type="dxa"/>
                <w:right w:w="0" w:type="dxa"/>
              </w:tcMar>
            </w:tcPr>
            <w:p w14:paraId="63E89DB1" w14:textId="77777777" w:rsidR="00E17DB3" w:rsidRPr="00177073" w:rsidRDefault="00E17DB3" w:rsidP="00B82704">
              <w:pPr>
                <w:pStyle w:val="Fuzeile"/>
                <w:jc w:val="center"/>
                <w:rPr>
                  <w:rFonts w:ascii="Noto Sans" w:hAnsi="Noto Sans"/>
                </w:rPr>
              </w:pPr>
            </w:p>
          </w:tc>
          <w:tc>
            <w:tcPr>
              <w:tcW w:w="4394" w:type="dxa"/>
              <w:tcMar>
                <w:top w:w="0" w:type="dxa"/>
                <w:left w:w="0" w:type="dxa"/>
                <w:right w:w="0" w:type="dxa"/>
              </w:tcMar>
            </w:tcPr>
            <w:p w14:paraId="6DF6792C" w14:textId="77777777" w:rsidR="00E17DB3" w:rsidRPr="00177073" w:rsidRDefault="00FF1FA4" w:rsidP="00685574">
              <w:pPr>
                <w:pStyle w:val="Fuzeile"/>
                <w:rPr>
                  <w:rFonts w:ascii="Noto Sans" w:hAnsi="Noto Sans"/>
                </w:rPr>
              </w:pPr>
            </w:p>
          </w:tc>
        </w:tr>
      </w:tbl>
    </w:sdtContent>
  </w:sdt>
  <w:p w14:paraId="6CA532BD" w14:textId="77777777" w:rsidR="00E17DB3" w:rsidRPr="00177073" w:rsidRDefault="00E17DB3" w:rsidP="00936781">
    <w:pPr>
      <w:pStyle w:val="Fuzeile"/>
      <w:rPr>
        <w:rFonts w:ascii="Noto Sans" w:hAnsi="Noto San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68308F" w14:textId="77777777" w:rsidR="003822B1" w:rsidRDefault="003822B1" w:rsidP="00E945DC">
      <w:pPr>
        <w:spacing w:after="0" w:line="240" w:lineRule="auto"/>
      </w:pPr>
      <w:r>
        <w:separator/>
      </w:r>
    </w:p>
  </w:footnote>
  <w:footnote w:type="continuationSeparator" w:id="0">
    <w:p w14:paraId="477F4065" w14:textId="77777777" w:rsidR="003822B1" w:rsidRDefault="003822B1" w:rsidP="00E945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14:paraId="32480FA1" w14:textId="77777777" w:rsidR="00E17DB3" w:rsidRDefault="003B0667" w:rsidP="002F3E62">
                                    <w:pPr>
                                      <w:pStyle w:val="Kopfzeile"/>
                                      <w:pBdr>
                                        <w:bottom w:val="single" w:sz="4" w:space="1" w:color="auto"/>
                                      </w:pBdr>
                                      <w:jc w:val="center"/>
                                    </w:pPr>
                                    <w:r w:rsidRPr="003B0667">
                                      <w:rPr>
                                        <w:noProof/>
                                        <w:lang w:eastAsia="de-DE"/>
                                      </w:rPr>
                                      <w:drawing>
                                        <wp:anchor distT="0" distB="0" distL="114300" distR="114300" simplePos="0" relativeHeight="251669504" behindDoc="0" locked="0" layoutInCell="1" allowOverlap="1" wp14:anchorId="3FAB690E" wp14:editId="2DEA0199">
                                          <wp:simplePos x="0" y="0"/>
                                          <wp:positionH relativeFrom="leftMargin">
                                            <wp:posOffset>648335</wp:posOffset>
                                          </wp:positionH>
                                          <wp:positionV relativeFrom="topMargin">
                                            <wp:posOffset>252095</wp:posOffset>
                                          </wp:positionV>
                                          <wp:extent cx="777600" cy="504000"/>
                                          <wp:effectExtent l="0" t="0" r="3810" b="0"/>
                                          <wp:wrapNone/>
                                          <wp:docPr id="4" name="Grafik 4" descr="C:\Users\h.wiacker\Desktop\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wiacker\Desktop\2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600" cy="504000"/>
                                                  </a:xfrm>
                                                  <a:prstGeom prst="rect">
                                                    <a:avLst/>
                                                  </a:prstGeom>
                                                  <a:noFill/>
                                                  <a:ln>
                                                    <a:noFill/>
                                                  </a:ln>
                                                </pic:spPr>
                                              </pic:pic>
                                            </a:graphicData>
                                          </a:graphic>
                                          <wp14:sizeRelH relativeFrom="margin">
                                            <wp14:pctWidth>0</wp14:pctWidth>
                                          </wp14:sizeRelH>
                                          <wp14:sizeRelV relativeFrom="margin">
                                            <wp14:pctHeight>0</wp14:pctHeight>
                                          </wp14:sizeRelV>
                                        </wp:anchor>
                                      </w:drawing>
                                    </w:r>
                                  </w:p>
                                </w:sdtContent>
                              </w:sdt>
                            </w:sdtContent>
                          </w:sdt>
                        </w:sdtContent>
                      </w:sdt>
                    </w:sdtContent>
                  </w:sdt>
                </w:sdtContent>
              </w:sdt>
            </w:sdtContent>
          </w:sdt>
        </w:sdtContent>
      </w:sdt>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6ACB46" w14:textId="77777777" w:rsidR="00E17DB3" w:rsidRDefault="00FF1FA4" w:rsidP="001637D7">
    <w:pPr>
      <w:pStyle w:val="Kopfzeile"/>
      <w:pBdr>
        <w:bottom w:val="single" w:sz="4" w:space="1" w:color="auto"/>
      </w:pBdr>
    </w:pPr>
    <w:sdt>
      <w:sdtPr>
        <w:id w:val="-84915648"/>
        <w:lock w:val="sdtContentLocked"/>
      </w:sdtPr>
      <w:sdtEndPr/>
      <w:sdtContent>
        <w:r w:rsidR="003B0667" w:rsidRPr="003B0667">
          <w:rPr>
            <w:noProof/>
            <w:lang w:eastAsia="de-DE"/>
          </w:rPr>
          <w:drawing>
            <wp:anchor distT="0" distB="0" distL="114300" distR="114300" simplePos="0" relativeHeight="251668480" behindDoc="0" locked="0" layoutInCell="1" allowOverlap="1" wp14:anchorId="054C1750" wp14:editId="53270B8A">
              <wp:simplePos x="0" y="0"/>
              <wp:positionH relativeFrom="leftMargin">
                <wp:posOffset>6156960</wp:posOffset>
              </wp:positionH>
              <wp:positionV relativeFrom="topMargin">
                <wp:posOffset>252095</wp:posOffset>
              </wp:positionV>
              <wp:extent cx="777600" cy="504000"/>
              <wp:effectExtent l="0" t="0" r="3810" b="0"/>
              <wp:wrapNone/>
              <wp:docPr id="3" name="Grafik 3" descr="C:\Users\h.wiacker\Desktop\2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wiacker\Desktop\2G.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7600" cy="504000"/>
                      </a:xfrm>
                      <a:prstGeom prst="rect">
                        <a:avLst/>
                      </a:prstGeom>
                      <a:noFill/>
                      <a:ln>
                        <a:noFill/>
                      </a:ln>
                    </pic:spPr>
                  </pic:pic>
                </a:graphicData>
              </a:graphic>
              <wp14:sizeRelH relativeFrom="margin">
                <wp14:pctWidth>0</wp14:pctWidth>
              </wp14:sizeRelH>
              <wp14:sizeRelV relativeFrom="margin">
                <wp14:pctHeight>0</wp14:pctHeight>
              </wp14:sizeRelV>
            </wp:anchor>
          </w:drawing>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15:restartNumberingAfterBreak="0">
    <w:nsid w:val="122D703C"/>
    <w:multiLevelType w:val="hybridMultilevel"/>
    <w:tmpl w:val="417C8D22"/>
    <w:lvl w:ilvl="0" w:tplc="F1F01FF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3" w15:restartNumberingAfterBreak="0">
    <w:nsid w:val="17D9086F"/>
    <w:multiLevelType w:val="hybridMultilevel"/>
    <w:tmpl w:val="13D087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A9876B4"/>
    <w:multiLevelType w:val="hybridMultilevel"/>
    <w:tmpl w:val="AA74A1AA"/>
    <w:lvl w:ilvl="0" w:tplc="4772670C">
      <w:start w:val="1"/>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5" w15:restartNumberingAfterBreak="0">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2680D09"/>
    <w:multiLevelType w:val="hybridMultilevel"/>
    <w:tmpl w:val="26363A16"/>
    <w:lvl w:ilvl="0" w:tplc="C988031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506623B"/>
    <w:multiLevelType w:val="hybridMultilevel"/>
    <w:tmpl w:val="226CE6E4"/>
    <w:lvl w:ilvl="0" w:tplc="E44E355E">
      <w:start w:val="1"/>
      <w:numFmt w:val="bullet"/>
      <w:lvlText w:val="-"/>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6C55528"/>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EB320DB"/>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1" w15:restartNumberingAfterBreak="0">
    <w:nsid w:val="42E9279C"/>
    <w:multiLevelType w:val="hybridMultilevel"/>
    <w:tmpl w:val="64F68A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7166ACE"/>
    <w:multiLevelType w:val="hybridMultilevel"/>
    <w:tmpl w:val="CCBE2E4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F29107D"/>
    <w:multiLevelType w:val="hybridMultilevel"/>
    <w:tmpl w:val="417C8D22"/>
    <w:lvl w:ilvl="0" w:tplc="F1F01FF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8B67421"/>
    <w:multiLevelType w:val="hybridMultilevel"/>
    <w:tmpl w:val="28ACAF0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B6C028F"/>
    <w:multiLevelType w:val="hybridMultilevel"/>
    <w:tmpl w:val="9520954A"/>
    <w:lvl w:ilvl="0" w:tplc="42A2A67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5DD2D30"/>
    <w:multiLevelType w:val="hybridMultilevel"/>
    <w:tmpl w:val="26363A16"/>
    <w:lvl w:ilvl="0" w:tplc="C988031C">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63548DC"/>
    <w:multiLevelType w:val="hybridMultilevel"/>
    <w:tmpl w:val="CCBE2E4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E9F0C9A"/>
    <w:multiLevelType w:val="hybridMultilevel"/>
    <w:tmpl w:val="3FCAA6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3850AA0"/>
    <w:multiLevelType w:val="hybridMultilevel"/>
    <w:tmpl w:val="05DC27D8"/>
    <w:lvl w:ilvl="0" w:tplc="19BA4590">
      <w:start w:val="1"/>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21" w15:restartNumberingAfterBreak="0">
    <w:nsid w:val="79313150"/>
    <w:multiLevelType w:val="hybridMultilevel"/>
    <w:tmpl w:val="05528F8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7AEE6073"/>
    <w:multiLevelType w:val="hybridMultilevel"/>
    <w:tmpl w:val="E60AA622"/>
    <w:lvl w:ilvl="0" w:tplc="12F4868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C7B4A1F"/>
    <w:multiLevelType w:val="hybridMultilevel"/>
    <w:tmpl w:val="5AE2FEE8"/>
    <w:lvl w:ilvl="0" w:tplc="0ADCD6E2">
      <w:start w:val="6"/>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DCF4EF5"/>
    <w:multiLevelType w:val="hybridMultilevel"/>
    <w:tmpl w:val="D1C87986"/>
    <w:lvl w:ilvl="0" w:tplc="BD448FDE">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3"/>
  </w:num>
  <w:num w:numId="2">
    <w:abstractNumId w:val="5"/>
  </w:num>
  <w:num w:numId="3">
    <w:abstractNumId w:val="10"/>
  </w:num>
  <w:num w:numId="4">
    <w:abstractNumId w:val="2"/>
  </w:num>
  <w:num w:numId="5">
    <w:abstractNumId w:val="10"/>
    <w:lvlOverride w:ilvl="0">
      <w:startOverride w:val="3"/>
    </w:lvlOverride>
    <w:lvlOverride w:ilvl="1">
      <w:startOverride w:val="2"/>
    </w:lvlOverride>
    <w:lvlOverride w:ilvl="2">
      <w:startOverride w:val="2"/>
    </w:lvlOverride>
  </w:num>
  <w:num w:numId="6">
    <w:abstractNumId w:val="0"/>
  </w:num>
  <w:num w:numId="7">
    <w:abstractNumId w:val="22"/>
  </w:num>
  <w:num w:numId="8">
    <w:abstractNumId w:val="20"/>
  </w:num>
  <w:num w:numId="9">
    <w:abstractNumId w:val="23"/>
  </w:num>
  <w:num w:numId="10">
    <w:abstractNumId w:val="24"/>
  </w:num>
  <w:num w:numId="11">
    <w:abstractNumId w:val="15"/>
  </w:num>
  <w:num w:numId="12">
    <w:abstractNumId w:val="4"/>
  </w:num>
  <w:num w:numId="13">
    <w:abstractNumId w:val="7"/>
  </w:num>
  <w:num w:numId="14">
    <w:abstractNumId w:val="6"/>
  </w:num>
  <w:num w:numId="15">
    <w:abstractNumId w:val="17"/>
  </w:num>
  <w:num w:numId="16">
    <w:abstractNumId w:val="1"/>
  </w:num>
  <w:num w:numId="17">
    <w:abstractNumId w:val="14"/>
  </w:num>
  <w:num w:numId="18">
    <w:abstractNumId w:val="16"/>
  </w:num>
  <w:num w:numId="19">
    <w:abstractNumId w:val="3"/>
  </w:num>
  <w:num w:numId="20">
    <w:abstractNumId w:val="21"/>
  </w:num>
  <w:num w:numId="21">
    <w:abstractNumId w:val="9"/>
  </w:num>
  <w:num w:numId="22">
    <w:abstractNumId w:val="11"/>
  </w:num>
  <w:num w:numId="23">
    <w:abstractNumId w:val="8"/>
  </w:num>
  <w:num w:numId="24">
    <w:abstractNumId w:val="18"/>
  </w:num>
  <w:num w:numId="25">
    <w:abstractNumId w:val="12"/>
  </w:num>
  <w:num w:numId="26">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2B1"/>
    <w:rsid w:val="00000FED"/>
    <w:rsid w:val="00001D33"/>
    <w:rsid w:val="00013593"/>
    <w:rsid w:val="00025C32"/>
    <w:rsid w:val="00035AB7"/>
    <w:rsid w:val="0009020E"/>
    <w:rsid w:val="000A3DD9"/>
    <w:rsid w:val="000B2F50"/>
    <w:rsid w:val="000C5286"/>
    <w:rsid w:val="000C5E6F"/>
    <w:rsid w:val="000D20FA"/>
    <w:rsid w:val="000E19C2"/>
    <w:rsid w:val="000F3B01"/>
    <w:rsid w:val="00110C30"/>
    <w:rsid w:val="001118B5"/>
    <w:rsid w:val="00115D3A"/>
    <w:rsid w:val="00117F70"/>
    <w:rsid w:val="00122B2C"/>
    <w:rsid w:val="001307F8"/>
    <w:rsid w:val="00132F29"/>
    <w:rsid w:val="00133033"/>
    <w:rsid w:val="00135BC2"/>
    <w:rsid w:val="00144CF9"/>
    <w:rsid w:val="001530E8"/>
    <w:rsid w:val="00162F8E"/>
    <w:rsid w:val="001637D7"/>
    <w:rsid w:val="001664FC"/>
    <w:rsid w:val="001666B5"/>
    <w:rsid w:val="00167368"/>
    <w:rsid w:val="00167C0E"/>
    <w:rsid w:val="00177073"/>
    <w:rsid w:val="00185166"/>
    <w:rsid w:val="00187A3F"/>
    <w:rsid w:val="00187AF2"/>
    <w:rsid w:val="00192DBE"/>
    <w:rsid w:val="001A3C8E"/>
    <w:rsid w:val="001A4125"/>
    <w:rsid w:val="001B0892"/>
    <w:rsid w:val="001B2BB3"/>
    <w:rsid w:val="001B53C9"/>
    <w:rsid w:val="001C050A"/>
    <w:rsid w:val="001C72BC"/>
    <w:rsid w:val="001E66A2"/>
    <w:rsid w:val="001F3A69"/>
    <w:rsid w:val="002005BA"/>
    <w:rsid w:val="00211804"/>
    <w:rsid w:val="00244644"/>
    <w:rsid w:val="002548BE"/>
    <w:rsid w:val="00257620"/>
    <w:rsid w:val="00263578"/>
    <w:rsid w:val="002637DB"/>
    <w:rsid w:val="00264245"/>
    <w:rsid w:val="00265DC7"/>
    <w:rsid w:val="002748C8"/>
    <w:rsid w:val="00277A45"/>
    <w:rsid w:val="002A182B"/>
    <w:rsid w:val="002A2B02"/>
    <w:rsid w:val="002F3E62"/>
    <w:rsid w:val="002F47AD"/>
    <w:rsid w:val="003027AD"/>
    <w:rsid w:val="003030A5"/>
    <w:rsid w:val="003138A9"/>
    <w:rsid w:val="00323BBC"/>
    <w:rsid w:val="00330B82"/>
    <w:rsid w:val="00331160"/>
    <w:rsid w:val="00334F9F"/>
    <w:rsid w:val="00337C44"/>
    <w:rsid w:val="003444FA"/>
    <w:rsid w:val="00345E67"/>
    <w:rsid w:val="003500AC"/>
    <w:rsid w:val="00350E16"/>
    <w:rsid w:val="00357564"/>
    <w:rsid w:val="003668F2"/>
    <w:rsid w:val="0037188B"/>
    <w:rsid w:val="00372252"/>
    <w:rsid w:val="00372E0D"/>
    <w:rsid w:val="00375E51"/>
    <w:rsid w:val="0038216E"/>
    <w:rsid w:val="003822B1"/>
    <w:rsid w:val="003939C5"/>
    <w:rsid w:val="003B0667"/>
    <w:rsid w:val="003B5B10"/>
    <w:rsid w:val="003D0AB0"/>
    <w:rsid w:val="003E12AA"/>
    <w:rsid w:val="003F1A02"/>
    <w:rsid w:val="003F6723"/>
    <w:rsid w:val="00410CAF"/>
    <w:rsid w:val="00417FD1"/>
    <w:rsid w:val="00432D28"/>
    <w:rsid w:val="0043568A"/>
    <w:rsid w:val="00436FC5"/>
    <w:rsid w:val="00437798"/>
    <w:rsid w:val="004418E2"/>
    <w:rsid w:val="004427E9"/>
    <w:rsid w:val="00443748"/>
    <w:rsid w:val="00456247"/>
    <w:rsid w:val="00463B8A"/>
    <w:rsid w:val="00467421"/>
    <w:rsid w:val="00471155"/>
    <w:rsid w:val="00473C20"/>
    <w:rsid w:val="0048008A"/>
    <w:rsid w:val="0048091D"/>
    <w:rsid w:val="00485153"/>
    <w:rsid w:val="00485A8E"/>
    <w:rsid w:val="00496D0B"/>
    <w:rsid w:val="004B7D7F"/>
    <w:rsid w:val="004C1326"/>
    <w:rsid w:val="004C5B7C"/>
    <w:rsid w:val="004D069A"/>
    <w:rsid w:val="004D31A3"/>
    <w:rsid w:val="004D614C"/>
    <w:rsid w:val="004E6E45"/>
    <w:rsid w:val="004F38E9"/>
    <w:rsid w:val="004F709A"/>
    <w:rsid w:val="00500648"/>
    <w:rsid w:val="00500C01"/>
    <w:rsid w:val="00501C0C"/>
    <w:rsid w:val="0050759E"/>
    <w:rsid w:val="0052128B"/>
    <w:rsid w:val="00530015"/>
    <w:rsid w:val="0054035A"/>
    <w:rsid w:val="00556FE5"/>
    <w:rsid w:val="00563471"/>
    <w:rsid w:val="005710A1"/>
    <w:rsid w:val="00572D6B"/>
    <w:rsid w:val="00573639"/>
    <w:rsid w:val="00575594"/>
    <w:rsid w:val="0057616F"/>
    <w:rsid w:val="00586719"/>
    <w:rsid w:val="005A0674"/>
    <w:rsid w:val="005A5FC4"/>
    <w:rsid w:val="005B4F08"/>
    <w:rsid w:val="005C2655"/>
    <w:rsid w:val="005D07A6"/>
    <w:rsid w:val="005D0B96"/>
    <w:rsid w:val="005D207E"/>
    <w:rsid w:val="005E3024"/>
    <w:rsid w:val="005E608D"/>
    <w:rsid w:val="00617346"/>
    <w:rsid w:val="0061765D"/>
    <w:rsid w:val="00637200"/>
    <w:rsid w:val="00653FBB"/>
    <w:rsid w:val="006601C3"/>
    <w:rsid w:val="00684D22"/>
    <w:rsid w:val="00685574"/>
    <w:rsid w:val="00686C40"/>
    <w:rsid w:val="00690C6B"/>
    <w:rsid w:val="00691538"/>
    <w:rsid w:val="00696129"/>
    <w:rsid w:val="006B29A6"/>
    <w:rsid w:val="006B5E06"/>
    <w:rsid w:val="00705EB4"/>
    <w:rsid w:val="00720109"/>
    <w:rsid w:val="00720DE0"/>
    <w:rsid w:val="00722468"/>
    <w:rsid w:val="00734ABF"/>
    <w:rsid w:val="007513B1"/>
    <w:rsid w:val="007514B8"/>
    <w:rsid w:val="00754041"/>
    <w:rsid w:val="00754261"/>
    <w:rsid w:val="00772652"/>
    <w:rsid w:val="0078239B"/>
    <w:rsid w:val="007A455F"/>
    <w:rsid w:val="007C4630"/>
    <w:rsid w:val="007D7DA3"/>
    <w:rsid w:val="007E248A"/>
    <w:rsid w:val="007F3AC2"/>
    <w:rsid w:val="0080431D"/>
    <w:rsid w:val="00817FFC"/>
    <w:rsid w:val="0082086D"/>
    <w:rsid w:val="00840A82"/>
    <w:rsid w:val="00842C79"/>
    <w:rsid w:val="008472A2"/>
    <w:rsid w:val="0085038E"/>
    <w:rsid w:val="00851BF5"/>
    <w:rsid w:val="008660F0"/>
    <w:rsid w:val="0086674E"/>
    <w:rsid w:val="00897B0C"/>
    <w:rsid w:val="008A0D52"/>
    <w:rsid w:val="008A13D6"/>
    <w:rsid w:val="008B10E0"/>
    <w:rsid w:val="008B131F"/>
    <w:rsid w:val="008B2EB4"/>
    <w:rsid w:val="008B4609"/>
    <w:rsid w:val="008C4D9C"/>
    <w:rsid w:val="008D2640"/>
    <w:rsid w:val="008D3669"/>
    <w:rsid w:val="008E2B19"/>
    <w:rsid w:val="008E4C7E"/>
    <w:rsid w:val="008F0E7F"/>
    <w:rsid w:val="008F0F29"/>
    <w:rsid w:val="008F5702"/>
    <w:rsid w:val="00904C55"/>
    <w:rsid w:val="0090504D"/>
    <w:rsid w:val="009073C3"/>
    <w:rsid w:val="00927D85"/>
    <w:rsid w:val="00930DCB"/>
    <w:rsid w:val="00936781"/>
    <w:rsid w:val="0093760B"/>
    <w:rsid w:val="009438D1"/>
    <w:rsid w:val="009507F0"/>
    <w:rsid w:val="00952E89"/>
    <w:rsid w:val="00954D8B"/>
    <w:rsid w:val="009654C0"/>
    <w:rsid w:val="00971658"/>
    <w:rsid w:val="009718FA"/>
    <w:rsid w:val="009731C1"/>
    <w:rsid w:val="00975B34"/>
    <w:rsid w:val="0098092D"/>
    <w:rsid w:val="009810D4"/>
    <w:rsid w:val="00985513"/>
    <w:rsid w:val="0099089F"/>
    <w:rsid w:val="00990C40"/>
    <w:rsid w:val="009B0DE5"/>
    <w:rsid w:val="009C348F"/>
    <w:rsid w:val="009C4AEE"/>
    <w:rsid w:val="009C5908"/>
    <w:rsid w:val="009D1BC8"/>
    <w:rsid w:val="009D5428"/>
    <w:rsid w:val="009D671A"/>
    <w:rsid w:val="009E2A91"/>
    <w:rsid w:val="009E35B6"/>
    <w:rsid w:val="009F46A1"/>
    <w:rsid w:val="009F49B0"/>
    <w:rsid w:val="009F4CAD"/>
    <w:rsid w:val="00A237A0"/>
    <w:rsid w:val="00A2719C"/>
    <w:rsid w:val="00A35149"/>
    <w:rsid w:val="00A35942"/>
    <w:rsid w:val="00A44F57"/>
    <w:rsid w:val="00A478D4"/>
    <w:rsid w:val="00A47A13"/>
    <w:rsid w:val="00A52189"/>
    <w:rsid w:val="00A56255"/>
    <w:rsid w:val="00A641F1"/>
    <w:rsid w:val="00A93942"/>
    <w:rsid w:val="00A93968"/>
    <w:rsid w:val="00A97517"/>
    <w:rsid w:val="00AA3745"/>
    <w:rsid w:val="00AB59A0"/>
    <w:rsid w:val="00AC3929"/>
    <w:rsid w:val="00AC61DA"/>
    <w:rsid w:val="00AC6C10"/>
    <w:rsid w:val="00AC7495"/>
    <w:rsid w:val="00AD32D2"/>
    <w:rsid w:val="00AD362E"/>
    <w:rsid w:val="00AD78B5"/>
    <w:rsid w:val="00AE3453"/>
    <w:rsid w:val="00AE379B"/>
    <w:rsid w:val="00AF044E"/>
    <w:rsid w:val="00AF3291"/>
    <w:rsid w:val="00B02719"/>
    <w:rsid w:val="00B06164"/>
    <w:rsid w:val="00B10131"/>
    <w:rsid w:val="00B32829"/>
    <w:rsid w:val="00B37975"/>
    <w:rsid w:val="00B41ADE"/>
    <w:rsid w:val="00B42D60"/>
    <w:rsid w:val="00B453B8"/>
    <w:rsid w:val="00B53910"/>
    <w:rsid w:val="00B6046F"/>
    <w:rsid w:val="00B82704"/>
    <w:rsid w:val="00B866D8"/>
    <w:rsid w:val="00B9325C"/>
    <w:rsid w:val="00BA285C"/>
    <w:rsid w:val="00BB0CF0"/>
    <w:rsid w:val="00BB0CFD"/>
    <w:rsid w:val="00BF6833"/>
    <w:rsid w:val="00C0556C"/>
    <w:rsid w:val="00C05E35"/>
    <w:rsid w:val="00C06FA8"/>
    <w:rsid w:val="00C1240F"/>
    <w:rsid w:val="00C208A5"/>
    <w:rsid w:val="00C22068"/>
    <w:rsid w:val="00C31AB4"/>
    <w:rsid w:val="00C76706"/>
    <w:rsid w:val="00C861F9"/>
    <w:rsid w:val="00C87B84"/>
    <w:rsid w:val="00C93A54"/>
    <w:rsid w:val="00CA632B"/>
    <w:rsid w:val="00CB4BF8"/>
    <w:rsid w:val="00CD2F46"/>
    <w:rsid w:val="00CD7E74"/>
    <w:rsid w:val="00CE784B"/>
    <w:rsid w:val="00CF0126"/>
    <w:rsid w:val="00CF7232"/>
    <w:rsid w:val="00CF7644"/>
    <w:rsid w:val="00D012C2"/>
    <w:rsid w:val="00D06B03"/>
    <w:rsid w:val="00D110FF"/>
    <w:rsid w:val="00D17BBF"/>
    <w:rsid w:val="00D30396"/>
    <w:rsid w:val="00D328EC"/>
    <w:rsid w:val="00D366D3"/>
    <w:rsid w:val="00D36976"/>
    <w:rsid w:val="00D37EDE"/>
    <w:rsid w:val="00D41DBB"/>
    <w:rsid w:val="00D46AB2"/>
    <w:rsid w:val="00D52692"/>
    <w:rsid w:val="00D61E67"/>
    <w:rsid w:val="00D62768"/>
    <w:rsid w:val="00D62DAF"/>
    <w:rsid w:val="00D634CC"/>
    <w:rsid w:val="00D76F71"/>
    <w:rsid w:val="00D82031"/>
    <w:rsid w:val="00D82D03"/>
    <w:rsid w:val="00D97446"/>
    <w:rsid w:val="00DA35B5"/>
    <w:rsid w:val="00DB08E4"/>
    <w:rsid w:val="00DB19BD"/>
    <w:rsid w:val="00DB203E"/>
    <w:rsid w:val="00DB3A72"/>
    <w:rsid w:val="00DC2E7F"/>
    <w:rsid w:val="00DC7ED4"/>
    <w:rsid w:val="00DD19CB"/>
    <w:rsid w:val="00DD2909"/>
    <w:rsid w:val="00DD4336"/>
    <w:rsid w:val="00DF02C9"/>
    <w:rsid w:val="00E00222"/>
    <w:rsid w:val="00E079D2"/>
    <w:rsid w:val="00E13949"/>
    <w:rsid w:val="00E17DB3"/>
    <w:rsid w:val="00E20EB1"/>
    <w:rsid w:val="00E425DF"/>
    <w:rsid w:val="00E46ACF"/>
    <w:rsid w:val="00E52401"/>
    <w:rsid w:val="00E54404"/>
    <w:rsid w:val="00E612F7"/>
    <w:rsid w:val="00E64D8F"/>
    <w:rsid w:val="00E662E3"/>
    <w:rsid w:val="00E725A7"/>
    <w:rsid w:val="00E90BFE"/>
    <w:rsid w:val="00E945DC"/>
    <w:rsid w:val="00EB1484"/>
    <w:rsid w:val="00EB7701"/>
    <w:rsid w:val="00ED1B2D"/>
    <w:rsid w:val="00ED3D7F"/>
    <w:rsid w:val="00EF15B8"/>
    <w:rsid w:val="00EF1F5E"/>
    <w:rsid w:val="00EF2240"/>
    <w:rsid w:val="00EF4386"/>
    <w:rsid w:val="00EF66FF"/>
    <w:rsid w:val="00EF7CCC"/>
    <w:rsid w:val="00F24790"/>
    <w:rsid w:val="00F314FD"/>
    <w:rsid w:val="00F403D5"/>
    <w:rsid w:val="00F451A1"/>
    <w:rsid w:val="00F47293"/>
    <w:rsid w:val="00F51D30"/>
    <w:rsid w:val="00F577A3"/>
    <w:rsid w:val="00F65299"/>
    <w:rsid w:val="00F677AC"/>
    <w:rsid w:val="00F74503"/>
    <w:rsid w:val="00F75DF1"/>
    <w:rsid w:val="00F82319"/>
    <w:rsid w:val="00FB2E45"/>
    <w:rsid w:val="00FB38B6"/>
    <w:rsid w:val="00FB5BC0"/>
    <w:rsid w:val="00FB7509"/>
    <w:rsid w:val="00FD0F77"/>
    <w:rsid w:val="00FE0857"/>
    <w:rsid w:val="00FE6840"/>
    <w:rsid w:val="00FE715F"/>
    <w:rsid w:val="00FF1F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0F77E3A"/>
  <w15:docId w15:val="{03A10986-4482-4734-A453-E10BD658D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uiPriority w:val="34"/>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customStyle="1" w:styleId="DTabelleBlickfangpunkt">
    <w:name w:val="D_Tabelle_Blickfangpunkt"/>
    <w:basedOn w:val="DTabelle"/>
    <w:rsid w:val="006601C3"/>
    <w:pPr>
      <w:tabs>
        <w:tab w:val="left" w:pos="709"/>
      </w:tabs>
      <w:spacing w:line="288" w:lineRule="auto"/>
      <w:ind w:left="284" w:hanging="284"/>
    </w:pPr>
  </w:style>
  <w:style w:type="paragraph" w:styleId="StandardWeb">
    <w:name w:val="Normal (Web)"/>
    <w:basedOn w:val="Standard"/>
    <w:uiPriority w:val="99"/>
    <w:semiHidden/>
    <w:unhideWhenUsed/>
    <w:rsid w:val="00F314FD"/>
    <w:pPr>
      <w:spacing w:before="100" w:beforeAutospacing="1" w:after="100" w:afterAutospacing="1" w:line="240" w:lineRule="auto"/>
      <w:ind w:left="0"/>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0B2F50"/>
    <w:rPr>
      <w:color w:val="605E5C"/>
      <w:shd w:val="clear" w:color="auto" w:fill="E1DFDD"/>
    </w:rPr>
  </w:style>
  <w:style w:type="character" w:styleId="BesuchterLink">
    <w:name w:val="FollowedHyperlink"/>
    <w:basedOn w:val="Absatz-Standardschriftart"/>
    <w:uiPriority w:val="99"/>
    <w:semiHidden/>
    <w:unhideWhenUsed/>
    <w:rsid w:val="00187A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 w:id="188475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zH8e4L9Ewoc"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mediamid.com/AMID-PR/open.jsp?action=search&amp;query=2GUmweltwirtschaftsprei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umweltwirtschaftspreis.nrw/presse/pm5"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35E8B3EB28B49519235FA40270A732F"/>
        <w:category>
          <w:name w:val="Allgemein"/>
          <w:gallery w:val="placeholder"/>
        </w:category>
        <w:types>
          <w:type w:val="bbPlcHdr"/>
        </w:types>
        <w:behaviors>
          <w:behavior w:val="content"/>
        </w:behaviors>
        <w:guid w:val="{0CF002AA-B76C-4166-8A85-6D6DF8D51DB0}"/>
      </w:docPartPr>
      <w:docPartBody>
        <w:p w:rsidR="00D01498" w:rsidRDefault="00D01498">
          <w:pPr>
            <w:pStyle w:val="A35E8B3EB28B49519235FA40270A732F"/>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2FF" w:usb1="5000205B" w:usb2="00000020" w:usb3="00000000" w:csb0="0000019F" w:csb1="00000000"/>
  </w:font>
  <w:font w:name="CorpidC3sSCd-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498"/>
    <w:rsid w:val="00D014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A35E8B3EB28B49519235FA40270A732F">
    <w:name w:val="A35E8B3EB28B49519235FA40270A73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4BF64-A2AA-491F-A2F3-31F7596E8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729</Words>
  <Characters>4594</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 Efker</dc:creator>
  <cp:lastModifiedBy>Ralf Dunker</cp:lastModifiedBy>
  <cp:revision>3</cp:revision>
  <cp:lastPrinted>2020-12-16T13:28:00Z</cp:lastPrinted>
  <dcterms:created xsi:type="dcterms:W3CDTF">2020-12-16T13:28:00Z</dcterms:created>
  <dcterms:modified xsi:type="dcterms:W3CDTF">2020-12-16T13:28:00Z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Blankovorlage Word</vt:lpwstr>
  </property>
  <property fmtid="{D5CDD505-2E9C-101B-9397-08002B2CF9AE}" pid="3" name="PROLOCKDATE">
    <vt:lpwstr>07.08.2014</vt:lpwstr>
  </property>
  <property fmtid="{D5CDD505-2E9C-101B-9397-08002B2CF9AE}" pid="4" name="PROANLDAT">
    <vt:lpwstr>30.07.2015</vt:lpwstr>
  </property>
  <property fmtid="{D5CDD505-2E9C-101B-9397-08002B2CF9AE}" pid="5" name="PRODOKID">
    <vt:lpwstr>404547</vt:lpwstr>
  </property>
  <property fmtid="{D5CDD505-2E9C-101B-9397-08002B2CF9AE}" pid="6" name="PROREVISION">
    <vt:lpwstr>A</vt:lpwstr>
  </property>
  <property fmtid="{D5CDD505-2E9C-101B-9397-08002B2CF9AE}" pid="7" name="PROORGNAME">
    <vt:lpwstr>Blanco Vorlage.docx</vt:lpwstr>
  </property>
</Properties>
</file>