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Noto Sans" w:hAnsi="Noto Sans"/>
        </w:rPr>
        <w:id w:val="193655316"/>
        <w:placeholder>
          <w:docPart w:val="09B0C4C16C6C48C9B842DE9C5138BA7A"/>
        </w:placeholder>
      </w:sdtPr>
      <w:sdtContent>
        <w:p w14:paraId="27FB0041" w14:textId="77777777" w:rsidR="00C738E4" w:rsidRDefault="00C738E4" w:rsidP="00C738E4">
          <w:pPr>
            <w:pStyle w:val="Dokumentberschrift"/>
            <w:tabs>
              <w:tab w:val="right" w:pos="9923"/>
            </w:tabs>
            <w:rPr>
              <w:rFonts w:ascii="Noto Sans" w:hAnsi="Noto Sans"/>
            </w:rPr>
          </w:pPr>
          <w:r w:rsidRPr="00A46D4C">
            <w:rPr>
              <w:rFonts w:ascii="Noto Sans" w:hAnsi="Noto Sans"/>
            </w:rPr>
            <w:t>Press</w:t>
          </w:r>
          <w:r>
            <w:rPr>
              <w:rFonts w:ascii="Noto Sans" w:hAnsi="Noto Sans"/>
            </w:rPr>
            <w:t xml:space="preserve">einformation der 2G </w:t>
          </w:r>
          <w:proofErr w:type="spellStart"/>
          <w:r>
            <w:rPr>
              <w:rFonts w:ascii="Noto Sans" w:hAnsi="Noto Sans"/>
            </w:rPr>
            <w:t>Energy</w:t>
          </w:r>
          <w:proofErr w:type="spellEnd"/>
          <w:r>
            <w:rPr>
              <w:rFonts w:ascii="Noto Sans" w:hAnsi="Noto Sans"/>
            </w:rPr>
            <w:t xml:space="preserve"> AG</w:t>
          </w:r>
        </w:p>
        <w:p w14:paraId="63457728" w14:textId="77777777" w:rsidR="00C738E4" w:rsidRDefault="00C738E4" w:rsidP="00C738E4">
          <w:pPr>
            <w:pStyle w:val="Dokumentberschrift"/>
            <w:tabs>
              <w:tab w:val="right" w:pos="9923"/>
            </w:tabs>
            <w:rPr>
              <w:rFonts w:ascii="Noto Sans" w:hAnsi="Noto Sans" w:cstheme="minorBidi"/>
              <w:b w:val="0"/>
              <w:color w:val="auto"/>
              <w:sz w:val="20"/>
              <w:szCs w:val="22"/>
            </w:rPr>
          </w:pPr>
          <w:r w:rsidRPr="00A46D4C">
            <w:rPr>
              <w:rFonts w:ascii="Noto Sans" w:hAnsi="Noto Sans"/>
            </w:rPr>
            <w:t>11.02.2020</w:t>
          </w:r>
        </w:p>
      </w:sdtContent>
    </w:sdt>
    <w:p w14:paraId="1283C55C" w14:textId="77777777" w:rsidR="00C738E4" w:rsidRDefault="00C738E4" w:rsidP="00C738E4">
      <w:pPr>
        <w:spacing w:after="140" w:line="240" w:lineRule="auto"/>
        <w:ind w:left="0"/>
        <w:rPr>
          <w:rFonts w:ascii="Noto Sans" w:eastAsia="Arial" w:hAnsi="Noto Sans" w:cs="Arial"/>
          <w:b/>
          <w:sz w:val="28"/>
          <w:szCs w:val="28"/>
        </w:rPr>
      </w:pPr>
    </w:p>
    <w:p w14:paraId="479688EC" w14:textId="7D1E67DF" w:rsidR="00DA0856" w:rsidRPr="00A46D4C" w:rsidRDefault="008C6525" w:rsidP="00C738E4">
      <w:pPr>
        <w:spacing w:after="140" w:line="240" w:lineRule="auto"/>
        <w:ind w:left="0"/>
        <w:rPr>
          <w:rFonts w:ascii="Noto Sans" w:eastAsia="Arial" w:hAnsi="Noto Sans" w:cs="Arial"/>
          <w:b/>
          <w:sz w:val="28"/>
          <w:szCs w:val="28"/>
        </w:rPr>
      </w:pPr>
      <w:r w:rsidRPr="00A46D4C">
        <w:rPr>
          <w:rFonts w:ascii="Noto Sans" w:eastAsia="Arial" w:hAnsi="Noto Sans" w:cs="Arial"/>
          <w:b/>
          <w:sz w:val="28"/>
          <w:szCs w:val="28"/>
        </w:rPr>
        <w:t xml:space="preserve">2G erhält </w:t>
      </w:r>
      <w:r w:rsidR="00890C7B" w:rsidRPr="00A46D4C">
        <w:rPr>
          <w:rFonts w:ascii="Noto Sans" w:eastAsia="Arial" w:hAnsi="Noto Sans" w:cs="Arial"/>
          <w:b/>
          <w:sz w:val="28"/>
          <w:szCs w:val="28"/>
        </w:rPr>
        <w:t>Auftrag über ein</w:t>
      </w:r>
      <w:r w:rsidR="0098078A" w:rsidRPr="00A46D4C">
        <w:rPr>
          <w:rFonts w:ascii="Noto Sans" w:eastAsia="Arial" w:hAnsi="Noto Sans" w:cs="Arial"/>
          <w:b/>
          <w:sz w:val="28"/>
          <w:szCs w:val="28"/>
        </w:rPr>
        <w:t xml:space="preserve"> Wasserstoff-BHKW</w:t>
      </w:r>
      <w:r w:rsidRPr="00A46D4C">
        <w:rPr>
          <w:rFonts w:ascii="Noto Sans" w:eastAsia="Arial" w:hAnsi="Noto Sans" w:cs="Arial"/>
          <w:b/>
          <w:sz w:val="28"/>
          <w:szCs w:val="28"/>
        </w:rPr>
        <w:t xml:space="preserve"> von APEX Energy</w:t>
      </w:r>
    </w:p>
    <w:p w14:paraId="60BB9FA8" w14:textId="77777777" w:rsidR="00F7691F" w:rsidRPr="00A46D4C" w:rsidRDefault="00F7691F" w:rsidP="0098078A">
      <w:pPr>
        <w:spacing w:after="0"/>
        <w:ind w:left="0"/>
        <w:rPr>
          <w:rFonts w:ascii="Noto Sans" w:eastAsia="Arial" w:hAnsi="Noto Sans" w:cs="Arial"/>
          <w:b/>
          <w:szCs w:val="20"/>
        </w:rPr>
      </w:pPr>
    </w:p>
    <w:p w14:paraId="750FA424" w14:textId="031BA6C8" w:rsidR="00DA0856" w:rsidRPr="00A46D4C" w:rsidRDefault="008C6525" w:rsidP="0098078A">
      <w:pPr>
        <w:spacing w:after="0"/>
        <w:ind w:left="0"/>
        <w:rPr>
          <w:rFonts w:ascii="Noto Sans" w:eastAsia="Arial" w:hAnsi="Noto Sans" w:cs="Arial"/>
          <w:b/>
          <w:szCs w:val="20"/>
        </w:rPr>
      </w:pPr>
      <w:r w:rsidRPr="00A46D4C">
        <w:rPr>
          <w:rFonts w:ascii="Noto Sans" w:eastAsia="Arial" w:hAnsi="Noto Sans" w:cs="Arial"/>
          <w:b/>
          <w:szCs w:val="20"/>
        </w:rPr>
        <w:t>BHKW wird in das Wasserstoff Leist</w:t>
      </w:r>
      <w:r w:rsidR="00F7691F" w:rsidRPr="00A46D4C">
        <w:rPr>
          <w:rFonts w:ascii="Noto Sans" w:eastAsia="Arial" w:hAnsi="Noto Sans" w:cs="Arial"/>
          <w:b/>
          <w:szCs w:val="20"/>
        </w:rPr>
        <w:t>ungszentrum</w:t>
      </w:r>
      <w:r w:rsidRPr="00A46D4C">
        <w:rPr>
          <w:rFonts w:ascii="Noto Sans" w:eastAsia="Arial" w:hAnsi="Noto Sans" w:cs="Arial"/>
          <w:b/>
          <w:szCs w:val="20"/>
        </w:rPr>
        <w:t xml:space="preserve"> Norddeutschland in Rostock-La</w:t>
      </w:r>
      <w:r w:rsidR="00A97763" w:rsidRPr="00A46D4C">
        <w:rPr>
          <w:rFonts w:ascii="Noto Sans" w:eastAsia="Arial" w:hAnsi="Noto Sans" w:cs="Arial"/>
          <w:b/>
          <w:szCs w:val="20"/>
        </w:rPr>
        <w:t>a</w:t>
      </w:r>
      <w:r w:rsidRPr="00A46D4C">
        <w:rPr>
          <w:rFonts w:ascii="Noto Sans" w:eastAsia="Arial" w:hAnsi="Noto Sans" w:cs="Arial"/>
          <w:b/>
          <w:szCs w:val="20"/>
        </w:rPr>
        <w:t xml:space="preserve">ge integriert </w:t>
      </w:r>
    </w:p>
    <w:p w14:paraId="35530EF6" w14:textId="77777777" w:rsidR="00890C7B" w:rsidRPr="00A46D4C" w:rsidRDefault="00890C7B" w:rsidP="0098078A">
      <w:pPr>
        <w:spacing w:after="0"/>
        <w:ind w:left="0"/>
        <w:rPr>
          <w:rFonts w:ascii="Noto Sans" w:eastAsia="Arial" w:hAnsi="Noto Sans" w:cs="Arial"/>
          <w:b/>
          <w:szCs w:val="20"/>
        </w:rPr>
      </w:pPr>
    </w:p>
    <w:p w14:paraId="57F034C5" w14:textId="601C3E43" w:rsidR="0098078A" w:rsidRPr="00A46D4C" w:rsidRDefault="0098078A" w:rsidP="008C6525">
      <w:pPr>
        <w:spacing w:after="0" w:line="240" w:lineRule="auto"/>
        <w:ind w:left="0"/>
        <w:jc w:val="both"/>
        <w:rPr>
          <w:rFonts w:ascii="Noto Sans" w:hAnsi="Noto Sans" w:cs="Tahoma"/>
          <w:b/>
          <w:szCs w:val="20"/>
        </w:rPr>
      </w:pPr>
      <w:r w:rsidRPr="00A46D4C">
        <w:rPr>
          <w:rFonts w:ascii="Noto Sans" w:eastAsia="Arial" w:hAnsi="Noto Sans" w:cs="Arial"/>
          <w:b/>
          <w:szCs w:val="20"/>
        </w:rPr>
        <w:t>Heek</w:t>
      </w:r>
      <w:r w:rsidR="00DA0856" w:rsidRPr="00A46D4C">
        <w:rPr>
          <w:rFonts w:ascii="Noto Sans" w:eastAsia="Arial" w:hAnsi="Noto Sans" w:cs="Arial"/>
          <w:b/>
          <w:szCs w:val="20"/>
        </w:rPr>
        <w:t xml:space="preserve">, </w:t>
      </w:r>
      <w:r w:rsidR="00890C7B" w:rsidRPr="00A46D4C">
        <w:rPr>
          <w:rFonts w:ascii="Noto Sans" w:eastAsia="Arial" w:hAnsi="Noto Sans" w:cs="Arial"/>
          <w:b/>
          <w:color w:val="000000" w:themeColor="text1"/>
          <w:szCs w:val="20"/>
        </w:rPr>
        <w:t>11</w:t>
      </w:r>
      <w:r w:rsidR="00DA0856" w:rsidRPr="00A46D4C">
        <w:rPr>
          <w:rFonts w:ascii="Noto Sans" w:eastAsia="Arial" w:hAnsi="Noto Sans" w:cs="Arial"/>
          <w:b/>
          <w:color w:val="000000" w:themeColor="text1"/>
          <w:szCs w:val="20"/>
        </w:rPr>
        <w:t>.</w:t>
      </w:r>
      <w:r w:rsidR="00890C7B" w:rsidRPr="00A46D4C">
        <w:rPr>
          <w:rFonts w:ascii="Noto Sans" w:eastAsia="Arial" w:hAnsi="Noto Sans" w:cs="Arial"/>
          <w:b/>
          <w:szCs w:val="20"/>
        </w:rPr>
        <w:t>02.2020</w:t>
      </w:r>
      <w:r w:rsidR="00DA0856" w:rsidRPr="00A46D4C">
        <w:rPr>
          <w:rFonts w:ascii="Noto Sans" w:eastAsia="Arial" w:hAnsi="Noto Sans" w:cs="Arial"/>
          <w:szCs w:val="20"/>
        </w:rPr>
        <w:t xml:space="preserve"> – </w:t>
      </w:r>
      <w:r w:rsidRPr="00A46D4C">
        <w:rPr>
          <w:rFonts w:ascii="Noto Sans" w:hAnsi="Noto Sans" w:cstheme="minorHAnsi"/>
          <w:b/>
          <w:szCs w:val="20"/>
        </w:rPr>
        <w:t xml:space="preserve">Die </w:t>
      </w:r>
      <w:r w:rsidR="008C6525" w:rsidRPr="00A46D4C">
        <w:rPr>
          <w:rFonts w:ascii="Noto Sans" w:hAnsi="Noto Sans" w:cstheme="minorHAnsi"/>
          <w:b/>
          <w:color w:val="212529"/>
        </w:rPr>
        <w:t xml:space="preserve">APEX Energy Teterow GmbH in Rostock-Laage </w:t>
      </w:r>
      <w:r w:rsidR="00A97763" w:rsidRPr="00A46D4C">
        <w:rPr>
          <w:rFonts w:ascii="Noto Sans" w:hAnsi="Noto Sans" w:cstheme="minorHAnsi"/>
          <w:b/>
          <w:color w:val="212529"/>
        </w:rPr>
        <w:t>hat die</w:t>
      </w:r>
      <w:r w:rsidR="008C6525" w:rsidRPr="00A46D4C">
        <w:rPr>
          <w:rFonts w:ascii="Noto Sans" w:hAnsi="Noto Sans" w:cstheme="minorHAnsi"/>
          <w:b/>
          <w:color w:val="212529"/>
        </w:rPr>
        <w:t xml:space="preserve"> 2G Energy AG in Heek </w:t>
      </w:r>
      <w:r w:rsidR="008C6525" w:rsidRPr="00A46D4C">
        <w:rPr>
          <w:rFonts w:ascii="Noto Sans" w:hAnsi="Noto Sans" w:cstheme="minorHAnsi"/>
          <w:b/>
          <w:szCs w:val="20"/>
        </w:rPr>
        <w:t>mit der</w:t>
      </w:r>
      <w:r w:rsidR="008C6525" w:rsidRPr="00A46D4C">
        <w:rPr>
          <w:rFonts w:ascii="Noto Sans" w:hAnsi="Noto Sans" w:cs="Tahoma"/>
          <w:b/>
          <w:szCs w:val="20"/>
        </w:rPr>
        <w:t xml:space="preserve"> Lieferung </w:t>
      </w:r>
      <w:r w:rsidRPr="00A46D4C">
        <w:rPr>
          <w:rFonts w:ascii="Noto Sans" w:hAnsi="Noto Sans" w:cs="Tahoma"/>
          <w:b/>
          <w:szCs w:val="20"/>
        </w:rPr>
        <w:t>ein</w:t>
      </w:r>
      <w:r w:rsidR="008C6525" w:rsidRPr="00A46D4C">
        <w:rPr>
          <w:rFonts w:ascii="Noto Sans" w:hAnsi="Noto Sans" w:cs="Tahoma"/>
          <w:b/>
          <w:szCs w:val="20"/>
        </w:rPr>
        <w:t>es hochinnovativen</w:t>
      </w:r>
      <w:r w:rsidRPr="00A46D4C">
        <w:rPr>
          <w:rFonts w:ascii="Noto Sans" w:hAnsi="Noto Sans" w:cs="Tahoma"/>
          <w:b/>
          <w:szCs w:val="20"/>
        </w:rPr>
        <w:t xml:space="preserve"> Wasserstoff-Blockheizkraftwerk</w:t>
      </w:r>
      <w:r w:rsidR="008C6525" w:rsidRPr="00A46D4C">
        <w:rPr>
          <w:rFonts w:ascii="Noto Sans" w:hAnsi="Noto Sans" w:cs="Tahoma"/>
          <w:b/>
          <w:szCs w:val="20"/>
        </w:rPr>
        <w:t>s</w:t>
      </w:r>
      <w:r w:rsidRPr="00A46D4C">
        <w:rPr>
          <w:rFonts w:ascii="Noto Sans" w:hAnsi="Noto Sans" w:cs="Tahoma"/>
          <w:b/>
          <w:szCs w:val="20"/>
        </w:rPr>
        <w:t xml:space="preserve"> (H2</w:t>
      </w:r>
      <w:r w:rsidR="00E542E8" w:rsidRPr="00A46D4C">
        <w:rPr>
          <w:rFonts w:ascii="Noto Sans" w:hAnsi="Noto Sans" w:cs="Tahoma"/>
          <w:b/>
          <w:szCs w:val="20"/>
        </w:rPr>
        <w:t>-BHKW) zum Betrie</w:t>
      </w:r>
      <w:r w:rsidR="00A97763" w:rsidRPr="00A46D4C">
        <w:rPr>
          <w:rFonts w:ascii="Noto Sans" w:hAnsi="Noto Sans" w:cs="Tahoma"/>
          <w:b/>
          <w:szCs w:val="20"/>
        </w:rPr>
        <w:t>b mit</w:t>
      </w:r>
      <w:r w:rsidRPr="00A46D4C">
        <w:rPr>
          <w:rFonts w:ascii="Noto Sans" w:hAnsi="Noto Sans" w:cs="Tahoma"/>
          <w:b/>
          <w:szCs w:val="20"/>
        </w:rPr>
        <w:t xml:space="preserve"> regenerativ </w:t>
      </w:r>
      <w:r w:rsidR="006D38F3" w:rsidRPr="00A46D4C">
        <w:rPr>
          <w:rFonts w:ascii="Noto Sans" w:hAnsi="Noto Sans" w:cs="Tahoma"/>
          <w:b/>
          <w:szCs w:val="20"/>
        </w:rPr>
        <w:t>gewonnenem Wasserstoff beauftragt</w:t>
      </w:r>
      <w:r w:rsidRPr="00A46D4C">
        <w:rPr>
          <w:rFonts w:ascii="Noto Sans" w:hAnsi="Noto Sans" w:cs="Tahoma"/>
          <w:b/>
          <w:szCs w:val="20"/>
        </w:rPr>
        <w:t xml:space="preserve">. </w:t>
      </w:r>
      <w:r w:rsidR="008C6525" w:rsidRPr="00A46D4C">
        <w:rPr>
          <w:rFonts w:ascii="Noto Sans" w:hAnsi="Noto Sans" w:cs="Tahoma"/>
          <w:b/>
          <w:szCs w:val="20"/>
        </w:rPr>
        <w:t xml:space="preserve">Das BHKW agenitor 404c H2 </w:t>
      </w:r>
      <w:r w:rsidR="00331794" w:rsidRPr="00A46D4C">
        <w:rPr>
          <w:rFonts w:ascii="Noto Sans" w:hAnsi="Noto Sans" w:cs="Tahoma"/>
          <w:b/>
          <w:szCs w:val="20"/>
        </w:rPr>
        <w:t xml:space="preserve">von 2G Energy </w:t>
      </w:r>
      <w:r w:rsidR="00D23447" w:rsidRPr="00A46D4C">
        <w:rPr>
          <w:rFonts w:ascii="Noto Sans" w:hAnsi="Noto Sans" w:cs="Tahoma"/>
          <w:b/>
          <w:szCs w:val="20"/>
        </w:rPr>
        <w:t>mit ein</w:t>
      </w:r>
      <w:r w:rsidR="008C6525" w:rsidRPr="00A46D4C">
        <w:rPr>
          <w:rFonts w:ascii="Noto Sans" w:hAnsi="Noto Sans" w:cs="Tahoma"/>
          <w:b/>
          <w:szCs w:val="20"/>
        </w:rPr>
        <w:t>er elektrischen Leistung von 115</w:t>
      </w:r>
      <w:r w:rsidR="001D1467" w:rsidRPr="00A46D4C">
        <w:rPr>
          <w:rFonts w:ascii="Noto Sans" w:hAnsi="Noto Sans" w:cs="Tahoma"/>
          <w:b/>
          <w:szCs w:val="20"/>
        </w:rPr>
        <w:t> </w:t>
      </w:r>
      <w:r w:rsidR="008C6525" w:rsidRPr="00A46D4C">
        <w:rPr>
          <w:rFonts w:ascii="Noto Sans" w:hAnsi="Noto Sans" w:cs="Tahoma"/>
          <w:b/>
          <w:szCs w:val="20"/>
        </w:rPr>
        <w:t>kW</w:t>
      </w:r>
      <w:r w:rsidR="00D23447" w:rsidRPr="00A46D4C">
        <w:rPr>
          <w:rFonts w:ascii="Noto Sans" w:hAnsi="Noto Sans" w:cs="Tahoma"/>
          <w:b/>
          <w:szCs w:val="20"/>
        </w:rPr>
        <w:t xml:space="preserve"> </w:t>
      </w:r>
      <w:r w:rsidR="00F7691F" w:rsidRPr="00A46D4C">
        <w:rPr>
          <w:rFonts w:ascii="Noto Sans" w:hAnsi="Noto Sans" w:cs="Tahoma"/>
          <w:b/>
          <w:szCs w:val="20"/>
        </w:rPr>
        <w:t>(129</w:t>
      </w:r>
      <w:r w:rsidR="001D1467" w:rsidRPr="00A46D4C">
        <w:rPr>
          <w:rFonts w:ascii="Noto Sans" w:hAnsi="Noto Sans" w:cs="Tahoma"/>
          <w:b/>
          <w:szCs w:val="20"/>
        </w:rPr>
        <w:t> </w:t>
      </w:r>
      <w:r w:rsidR="00F7691F" w:rsidRPr="00A46D4C">
        <w:rPr>
          <w:rFonts w:ascii="Noto Sans" w:hAnsi="Noto Sans" w:cs="Tahoma"/>
          <w:b/>
          <w:szCs w:val="20"/>
        </w:rPr>
        <w:t xml:space="preserve">kW thermisch) </w:t>
      </w:r>
      <w:r w:rsidR="003714E5" w:rsidRPr="00A46D4C">
        <w:rPr>
          <w:rFonts w:ascii="Noto Sans" w:hAnsi="Noto Sans" w:cs="Tahoma"/>
          <w:b/>
          <w:szCs w:val="20"/>
        </w:rPr>
        <w:t xml:space="preserve">wird als </w:t>
      </w:r>
      <w:r w:rsidR="003714E5" w:rsidRPr="00A46D4C">
        <w:rPr>
          <w:rFonts w:ascii="Noto Sans" w:eastAsia="Arial" w:hAnsi="Noto Sans" w:cs="Arial"/>
          <w:b/>
          <w:szCs w:val="20"/>
        </w:rPr>
        <w:t xml:space="preserve">anschlussfertige Containerlösung geliefert und </w:t>
      </w:r>
      <w:r w:rsidR="008C6525" w:rsidRPr="00A46D4C">
        <w:rPr>
          <w:rFonts w:ascii="Noto Sans" w:hAnsi="Noto Sans" w:cs="Tahoma"/>
          <w:b/>
          <w:szCs w:val="20"/>
        </w:rPr>
        <w:t>soll im April 2020 in Betrieb genommen werden</w:t>
      </w:r>
      <w:r w:rsidRPr="00A46D4C">
        <w:rPr>
          <w:rFonts w:ascii="Noto Sans" w:hAnsi="Noto Sans" w:cs="Tahoma"/>
          <w:b/>
          <w:szCs w:val="20"/>
        </w:rPr>
        <w:t>.</w:t>
      </w:r>
    </w:p>
    <w:p w14:paraId="35255A09" w14:textId="77777777" w:rsidR="0098078A" w:rsidRPr="00A46D4C" w:rsidRDefault="0098078A" w:rsidP="008C6525">
      <w:pPr>
        <w:spacing w:after="0" w:line="240" w:lineRule="auto"/>
        <w:ind w:left="0"/>
        <w:jc w:val="both"/>
        <w:rPr>
          <w:rFonts w:ascii="Noto Sans" w:hAnsi="Noto Sans" w:cs="Tahoma"/>
          <w:szCs w:val="20"/>
        </w:rPr>
      </w:pPr>
    </w:p>
    <w:p w14:paraId="0986395A" w14:textId="2B8C3D83" w:rsidR="006D38F3" w:rsidRPr="00A46D4C" w:rsidRDefault="008C6525" w:rsidP="008C6525">
      <w:pPr>
        <w:spacing w:after="0" w:line="240" w:lineRule="auto"/>
        <w:ind w:left="0"/>
        <w:jc w:val="both"/>
        <w:rPr>
          <w:rFonts w:ascii="Noto Sans" w:hAnsi="Noto Sans" w:cs="Tahoma"/>
          <w:szCs w:val="20"/>
        </w:rPr>
      </w:pPr>
      <w:r w:rsidRPr="00A46D4C">
        <w:rPr>
          <w:rFonts w:ascii="Noto Sans" w:hAnsi="Noto Sans" w:cs="Tahoma"/>
          <w:szCs w:val="20"/>
        </w:rPr>
        <w:t>Das H2-BHKW</w:t>
      </w:r>
      <w:r w:rsidR="0098078A" w:rsidRPr="00A46D4C">
        <w:rPr>
          <w:rFonts w:ascii="Noto Sans" w:hAnsi="Noto Sans" w:cs="Tahoma"/>
          <w:szCs w:val="20"/>
        </w:rPr>
        <w:t xml:space="preserve"> ermöglicht – im Unterschied zur bisher </w:t>
      </w:r>
      <w:r w:rsidR="003714E5" w:rsidRPr="00A46D4C">
        <w:rPr>
          <w:rFonts w:ascii="Noto Sans" w:hAnsi="Noto Sans" w:cs="Tahoma"/>
          <w:szCs w:val="20"/>
        </w:rPr>
        <w:t xml:space="preserve">vielfach </w:t>
      </w:r>
      <w:r w:rsidR="0098078A" w:rsidRPr="00A46D4C">
        <w:rPr>
          <w:rFonts w:ascii="Noto Sans" w:hAnsi="Noto Sans" w:cs="Tahoma"/>
          <w:szCs w:val="20"/>
        </w:rPr>
        <w:t xml:space="preserve">praktizierten Beimischung von </w:t>
      </w:r>
      <w:r w:rsidR="00331794" w:rsidRPr="00A46D4C">
        <w:rPr>
          <w:rFonts w:ascii="Noto Sans" w:hAnsi="Noto Sans" w:cs="Tahoma"/>
          <w:szCs w:val="20"/>
        </w:rPr>
        <w:t>Wasserstoff in das</w:t>
      </w:r>
      <w:r w:rsidR="0098078A" w:rsidRPr="00A46D4C">
        <w:rPr>
          <w:rFonts w:ascii="Noto Sans" w:hAnsi="Noto Sans" w:cs="Tahoma"/>
          <w:szCs w:val="20"/>
        </w:rPr>
        <w:t xml:space="preserve"> Erdgasnetz mit Rückverstromung über konventionelle BHKW – einen Betrieb mit reinem Wasserstoff ohne fossile Brennstoffanteile. </w:t>
      </w:r>
      <w:r w:rsidRPr="00A46D4C">
        <w:rPr>
          <w:rFonts w:ascii="Noto Sans" w:hAnsi="Noto Sans" w:cs="Tahoma"/>
          <w:szCs w:val="20"/>
        </w:rPr>
        <w:t xml:space="preserve">Zur Erhöhung der betrieblichen Flexibilität ist ein Betrieb mit Wasserstoff-/Erdgasgemisch sowie auch reiner Erdgas-Betrieb ebenfalls </w:t>
      </w:r>
      <w:r w:rsidR="003714E5" w:rsidRPr="00A46D4C">
        <w:rPr>
          <w:rFonts w:ascii="Noto Sans" w:hAnsi="Noto Sans" w:cs="Tahoma"/>
          <w:szCs w:val="20"/>
        </w:rPr>
        <w:t xml:space="preserve">grundsätzlich </w:t>
      </w:r>
      <w:r w:rsidRPr="00A46D4C">
        <w:rPr>
          <w:rFonts w:ascii="Noto Sans" w:hAnsi="Noto Sans" w:cs="Tahoma"/>
          <w:szCs w:val="20"/>
        </w:rPr>
        <w:t>möglich.</w:t>
      </w:r>
    </w:p>
    <w:p w14:paraId="71E946BD" w14:textId="77777777" w:rsidR="006D38F3" w:rsidRPr="00A46D4C" w:rsidRDefault="006D38F3" w:rsidP="000B0CDE">
      <w:pPr>
        <w:spacing w:after="0" w:line="240" w:lineRule="auto"/>
        <w:ind w:left="0"/>
        <w:jc w:val="both"/>
        <w:rPr>
          <w:rFonts w:ascii="Noto Sans" w:hAnsi="Noto Sans" w:cs="Tahoma"/>
          <w:szCs w:val="20"/>
        </w:rPr>
      </w:pPr>
    </w:p>
    <w:p w14:paraId="0B70C692" w14:textId="008858BB" w:rsidR="00F7691F" w:rsidRPr="00A46D4C" w:rsidRDefault="006D38F3" w:rsidP="000B0CDE">
      <w:pPr>
        <w:spacing w:after="0" w:line="240" w:lineRule="auto"/>
        <w:ind w:left="0"/>
        <w:jc w:val="both"/>
        <w:rPr>
          <w:rFonts w:ascii="Noto Sans" w:eastAsia="Times New Roman" w:hAnsi="Noto Sans" w:cs="Segoe UI"/>
          <w:color w:val="000000" w:themeColor="text1"/>
          <w:szCs w:val="20"/>
          <w:lang w:eastAsia="de-DE"/>
        </w:rPr>
      </w:pPr>
      <w:r w:rsidRPr="00A46D4C">
        <w:rPr>
          <w:rFonts w:ascii="Noto Sans" w:eastAsia="Times New Roman" w:hAnsi="Noto Sans" w:cstheme="minorHAnsi"/>
          <w:color w:val="000000" w:themeColor="text1"/>
          <w:szCs w:val="20"/>
          <w:lang w:eastAsia="de-DE"/>
        </w:rPr>
        <w:t xml:space="preserve">Am Standort in Rostock-Laage in Sichtweite des Flughafens betreibt APEX Energy das Wasserstoff Leistungszentrum Norddeutschland. </w:t>
      </w:r>
      <w:r w:rsidRPr="00A46D4C">
        <w:rPr>
          <w:rFonts w:ascii="Noto Sans" w:eastAsia="Times New Roman" w:hAnsi="Noto Sans" w:cs="Segoe UI"/>
          <w:color w:val="000000" w:themeColor="text1"/>
          <w:szCs w:val="20"/>
          <w:lang w:eastAsia="de-DE"/>
        </w:rPr>
        <w:t>Im Jahr 2020 soll zusammen mit einem lokalen Partner die europaweit größte netzgekoppelte Wasserstoffanlage in Betrieb genommen</w:t>
      </w:r>
      <w:r w:rsidR="003714E5" w:rsidRPr="00A46D4C">
        <w:rPr>
          <w:rFonts w:ascii="Noto Sans" w:eastAsia="Times New Roman" w:hAnsi="Noto Sans" w:cs="Segoe UI"/>
          <w:color w:val="000000" w:themeColor="text1"/>
          <w:szCs w:val="20"/>
          <w:lang w:eastAsia="de-DE"/>
        </w:rPr>
        <w:t xml:space="preserve"> werden</w:t>
      </w:r>
      <w:r w:rsidRPr="00A46D4C">
        <w:rPr>
          <w:rFonts w:ascii="Noto Sans" w:eastAsia="Times New Roman" w:hAnsi="Noto Sans" w:cs="Segoe UI"/>
          <w:color w:val="000000" w:themeColor="text1"/>
          <w:szCs w:val="20"/>
          <w:lang w:eastAsia="de-DE"/>
        </w:rPr>
        <w:t xml:space="preserve"> und den kompletten Standort mit CO</w:t>
      </w:r>
      <w:r w:rsidRPr="00A46D4C">
        <w:rPr>
          <w:rFonts w:ascii="Noto Sans" w:eastAsia="Times New Roman" w:hAnsi="Noto Sans" w:cs="Segoe UI"/>
          <w:color w:val="000000" w:themeColor="text1"/>
          <w:szCs w:val="20"/>
          <w:vertAlign w:val="subscript"/>
          <w:lang w:eastAsia="de-DE"/>
        </w:rPr>
        <w:t>2</w:t>
      </w:r>
      <w:r w:rsidR="00A97763" w:rsidRPr="00A46D4C">
        <w:rPr>
          <w:rFonts w:ascii="Noto Sans" w:eastAsia="Times New Roman" w:hAnsi="Noto Sans" w:cs="Segoe UI"/>
          <w:color w:val="000000" w:themeColor="text1"/>
          <w:szCs w:val="20"/>
          <w:lang w:eastAsia="de-DE"/>
        </w:rPr>
        <w:t>-</w:t>
      </w:r>
      <w:r w:rsidRPr="00A46D4C">
        <w:rPr>
          <w:rFonts w:ascii="Noto Sans" w:eastAsia="Times New Roman" w:hAnsi="Noto Sans" w:cs="Segoe UI"/>
          <w:color w:val="000000" w:themeColor="text1"/>
          <w:szCs w:val="20"/>
          <w:lang w:eastAsia="de-DE"/>
        </w:rPr>
        <w:t>neutraler Energie versorgen.</w:t>
      </w:r>
      <w:r w:rsidR="00864A55" w:rsidRPr="00A46D4C">
        <w:rPr>
          <w:rFonts w:ascii="Noto Sans" w:eastAsia="Times New Roman" w:hAnsi="Noto Sans" w:cs="Segoe UI"/>
          <w:color w:val="000000" w:themeColor="text1"/>
          <w:szCs w:val="20"/>
          <w:lang w:eastAsia="de-DE"/>
        </w:rPr>
        <w:t xml:space="preserve"> Mathias Hehmann, Geschäftsführer</w:t>
      </w:r>
      <w:r w:rsidRPr="00A46D4C">
        <w:rPr>
          <w:rFonts w:ascii="Noto Sans" w:eastAsia="Times New Roman" w:hAnsi="Noto Sans" w:cs="Segoe UI"/>
          <w:color w:val="000000" w:themeColor="text1"/>
          <w:szCs w:val="20"/>
          <w:lang w:eastAsia="de-DE"/>
        </w:rPr>
        <w:t xml:space="preserve"> der APEX Energy Teterow GmbH, </w:t>
      </w:r>
      <w:r w:rsidR="00F7691F" w:rsidRPr="00A46D4C">
        <w:rPr>
          <w:rFonts w:ascii="Noto Sans" w:eastAsia="Times New Roman" w:hAnsi="Noto Sans" w:cs="Segoe UI"/>
          <w:color w:val="000000" w:themeColor="text1"/>
          <w:szCs w:val="20"/>
          <w:lang w:eastAsia="de-DE"/>
        </w:rPr>
        <w:t>stuft</w:t>
      </w:r>
      <w:r w:rsidRPr="00A46D4C">
        <w:rPr>
          <w:rFonts w:ascii="Noto Sans" w:eastAsia="Times New Roman" w:hAnsi="Noto Sans" w:cs="Segoe UI"/>
          <w:color w:val="000000" w:themeColor="text1"/>
          <w:szCs w:val="20"/>
          <w:lang w:eastAsia="de-DE"/>
        </w:rPr>
        <w:t xml:space="preserve"> Wasserstoff-BHKW als </w:t>
      </w:r>
      <w:r w:rsidR="00F7691F" w:rsidRPr="00A46D4C">
        <w:rPr>
          <w:rFonts w:ascii="Noto Sans" w:eastAsia="Times New Roman" w:hAnsi="Noto Sans" w:cs="Segoe UI"/>
          <w:color w:val="000000" w:themeColor="text1"/>
          <w:szCs w:val="20"/>
          <w:lang w:eastAsia="de-DE"/>
        </w:rPr>
        <w:t xml:space="preserve">einen </w:t>
      </w:r>
      <w:r w:rsidRPr="00A46D4C">
        <w:rPr>
          <w:rFonts w:ascii="Noto Sans" w:eastAsia="Times New Roman" w:hAnsi="Noto Sans" w:cs="Segoe UI"/>
          <w:color w:val="000000" w:themeColor="text1"/>
          <w:szCs w:val="20"/>
          <w:lang w:eastAsia="de-DE"/>
        </w:rPr>
        <w:t xml:space="preserve">wichtigen Baustein für </w:t>
      </w:r>
      <w:r w:rsidR="00F7691F" w:rsidRPr="00A46D4C">
        <w:rPr>
          <w:rFonts w:ascii="Noto Sans" w:eastAsia="Times New Roman" w:hAnsi="Noto Sans" w:cs="Segoe UI"/>
          <w:color w:val="000000" w:themeColor="text1"/>
          <w:szCs w:val="20"/>
          <w:lang w:eastAsia="de-DE"/>
        </w:rPr>
        <w:t>die umweltgerechte Energieversorgung der Zukunft ein: „Wir liefern als zertifizierter Full-Service-Spezialist maßgeschneiderte Systemlösungen für die Energie von morgen. Für Industrie und Gewerbe, Wohnungsgesellschaften, zur Zwischenspeicherung von Regelenergie, Mobilitätslösungen oder zur Anbindung von netzfernen Standorten – Wasserstoff ist der Treiber für eine emissionsfreie Zukunft. Die kombinierte Erzeugung von Strom und Wärme im H2-BHKW ist</w:t>
      </w:r>
      <w:r w:rsidR="000B0CDE" w:rsidRPr="00A46D4C">
        <w:rPr>
          <w:rFonts w:ascii="Noto Sans" w:eastAsia="Times New Roman" w:hAnsi="Noto Sans" w:cs="Segoe UI"/>
          <w:color w:val="000000" w:themeColor="text1"/>
          <w:szCs w:val="20"/>
          <w:lang w:eastAsia="de-DE"/>
        </w:rPr>
        <w:t xml:space="preserve"> dabei ein wichtiger Baustein.“</w:t>
      </w:r>
    </w:p>
    <w:p w14:paraId="380DE2F9" w14:textId="77777777" w:rsidR="000B0CDE" w:rsidRPr="00A46D4C" w:rsidRDefault="000B0CDE" w:rsidP="000B0CDE">
      <w:pPr>
        <w:spacing w:after="0" w:line="240" w:lineRule="auto"/>
        <w:ind w:left="0"/>
        <w:jc w:val="both"/>
        <w:rPr>
          <w:rFonts w:ascii="Noto Sans" w:eastAsia="Times New Roman" w:hAnsi="Noto Sans" w:cs="Segoe UI"/>
          <w:color w:val="000000" w:themeColor="text1"/>
          <w:szCs w:val="20"/>
          <w:lang w:eastAsia="de-DE"/>
        </w:rPr>
      </w:pPr>
    </w:p>
    <w:p w14:paraId="56F1683D" w14:textId="09C0A7D2" w:rsidR="00F7691F" w:rsidRPr="00A46D4C" w:rsidRDefault="00F7691F" w:rsidP="000B0CDE">
      <w:pPr>
        <w:spacing w:after="0" w:line="240" w:lineRule="auto"/>
        <w:ind w:left="0"/>
        <w:jc w:val="both"/>
        <w:rPr>
          <w:rFonts w:ascii="Noto Sans" w:hAnsi="Noto Sans" w:cs="Tahoma"/>
          <w:color w:val="000000" w:themeColor="text1"/>
          <w:szCs w:val="20"/>
        </w:rPr>
      </w:pPr>
      <w:r w:rsidRPr="00A46D4C">
        <w:rPr>
          <w:rFonts w:ascii="Noto Sans" w:hAnsi="Noto Sans" w:cs="Tahoma"/>
          <w:szCs w:val="20"/>
        </w:rPr>
        <w:t xml:space="preserve">Für Frank Grewe, Entwicklungsleiter der 2G Energy AG, ist der inzwischen vierte Auftrag über ein H2-BHKW der Beweis dafür, dass </w:t>
      </w:r>
      <w:r w:rsidR="00604332" w:rsidRPr="00A46D4C">
        <w:rPr>
          <w:rFonts w:ascii="Noto Sans" w:hAnsi="Noto Sans" w:cs="Tahoma"/>
          <w:szCs w:val="20"/>
        </w:rPr>
        <w:t xml:space="preserve">der Markt aufnahmebereit ist für die weiterentwickelten Standard-BHKW der agenitor-Baureihe von 2G: </w:t>
      </w:r>
      <w:r w:rsidRPr="00A46D4C">
        <w:rPr>
          <w:rFonts w:ascii="Noto Sans" w:hAnsi="Noto Sans" w:cs="Tahoma"/>
          <w:szCs w:val="20"/>
        </w:rPr>
        <w:t>„</w:t>
      </w:r>
      <w:r w:rsidR="00604332" w:rsidRPr="00A46D4C">
        <w:rPr>
          <w:rFonts w:ascii="Noto Sans" w:hAnsi="Noto Sans" w:cs="Tahoma"/>
          <w:szCs w:val="20"/>
        </w:rPr>
        <w:t xml:space="preserve">Bereits in 2012 haben wir mit </w:t>
      </w:r>
      <w:r w:rsidR="00421D0E" w:rsidRPr="00A46D4C">
        <w:rPr>
          <w:rFonts w:ascii="Noto Sans" w:hAnsi="Noto Sans" w:cs="Tahoma"/>
          <w:szCs w:val="20"/>
        </w:rPr>
        <w:t xml:space="preserve">der </w:t>
      </w:r>
      <w:r w:rsidRPr="00A46D4C">
        <w:rPr>
          <w:rFonts w:ascii="Noto Sans" w:hAnsi="Noto Sans" w:cs="Tahoma"/>
          <w:szCs w:val="20"/>
        </w:rPr>
        <w:t>Installation eines H</w:t>
      </w:r>
      <w:r w:rsidR="00411BFD" w:rsidRPr="00A46D4C">
        <w:rPr>
          <w:rFonts w:ascii="Noto Sans" w:hAnsi="Noto Sans" w:cs="Tahoma"/>
          <w:szCs w:val="20"/>
        </w:rPr>
        <w:t>2</w:t>
      </w:r>
      <w:r w:rsidRPr="00A46D4C">
        <w:rPr>
          <w:rFonts w:ascii="Noto Sans" w:hAnsi="Noto Sans" w:cs="Tahoma"/>
          <w:szCs w:val="20"/>
        </w:rPr>
        <w:t xml:space="preserve">-BHKW am Flughafen BER in Berlin </w:t>
      </w:r>
      <w:r w:rsidR="00604332" w:rsidRPr="00A46D4C">
        <w:rPr>
          <w:rFonts w:ascii="Noto Sans" w:hAnsi="Noto Sans" w:cs="Tahoma"/>
          <w:szCs w:val="20"/>
        </w:rPr>
        <w:t xml:space="preserve">einen </w:t>
      </w:r>
      <w:r w:rsidR="003714E5" w:rsidRPr="00A46D4C">
        <w:rPr>
          <w:rFonts w:ascii="Noto Sans" w:hAnsi="Noto Sans" w:cs="Tahoma"/>
          <w:szCs w:val="20"/>
        </w:rPr>
        <w:t xml:space="preserve">ersten </w:t>
      </w:r>
      <w:r w:rsidR="00604332" w:rsidRPr="00A46D4C">
        <w:rPr>
          <w:rFonts w:ascii="Noto Sans" w:hAnsi="Noto Sans" w:cs="Tahoma"/>
          <w:szCs w:val="20"/>
        </w:rPr>
        <w:t>Meilenstein realisiert</w:t>
      </w:r>
      <w:r w:rsidR="00421D0E" w:rsidRPr="00A46D4C">
        <w:rPr>
          <w:rFonts w:ascii="Noto Sans" w:hAnsi="Noto Sans" w:cs="Tahoma"/>
          <w:szCs w:val="20"/>
        </w:rPr>
        <w:t>.</w:t>
      </w:r>
      <w:r w:rsidR="00604332" w:rsidRPr="00A46D4C">
        <w:rPr>
          <w:rFonts w:ascii="Noto Sans" w:hAnsi="Noto Sans" w:cs="Tahoma"/>
          <w:szCs w:val="20"/>
        </w:rPr>
        <w:t xml:space="preserve"> </w:t>
      </w:r>
      <w:r w:rsidR="00421D0E" w:rsidRPr="00A46D4C">
        <w:rPr>
          <w:rFonts w:ascii="Noto Sans" w:hAnsi="Noto Sans" w:cs="Tahoma"/>
          <w:szCs w:val="20"/>
        </w:rPr>
        <w:t>M</w:t>
      </w:r>
      <w:r w:rsidR="00604332" w:rsidRPr="00A46D4C">
        <w:rPr>
          <w:rFonts w:ascii="Noto Sans" w:hAnsi="Noto Sans" w:cs="Tahoma"/>
          <w:szCs w:val="20"/>
        </w:rPr>
        <w:t xml:space="preserve">it dem agenitor 406 des Stadtwerk </w:t>
      </w:r>
      <w:r w:rsidRPr="00A46D4C">
        <w:rPr>
          <w:rFonts w:ascii="Noto Sans" w:hAnsi="Noto Sans" w:cs="Tahoma"/>
          <w:szCs w:val="20"/>
        </w:rPr>
        <w:t>Haßfurt</w:t>
      </w:r>
      <w:r w:rsidR="00604332" w:rsidRPr="00A46D4C">
        <w:rPr>
          <w:rFonts w:ascii="Noto Sans" w:hAnsi="Noto Sans" w:cs="Tahoma"/>
          <w:szCs w:val="20"/>
        </w:rPr>
        <w:t xml:space="preserve"> wurde im letzten Jahr </w:t>
      </w:r>
      <w:r w:rsidR="00604332" w:rsidRPr="00A46D4C">
        <w:rPr>
          <w:rFonts w:ascii="Noto Sans" w:hAnsi="Noto Sans" w:cstheme="minorHAnsi"/>
          <w:color w:val="000000" w:themeColor="text1"/>
          <w:szCs w:val="20"/>
        </w:rPr>
        <w:t>erstmals in der kommunalen Praxis eine wasserstoffbasierte und CO</w:t>
      </w:r>
      <w:r w:rsidR="00604332" w:rsidRPr="00A46D4C">
        <w:rPr>
          <w:rFonts w:ascii="Noto Sans" w:hAnsi="Noto Sans" w:cstheme="minorHAnsi"/>
          <w:color w:val="000000" w:themeColor="text1"/>
          <w:szCs w:val="20"/>
          <w:vertAlign w:val="subscript"/>
        </w:rPr>
        <w:t>2</w:t>
      </w:r>
      <w:r w:rsidR="00604332" w:rsidRPr="00A46D4C">
        <w:rPr>
          <w:rFonts w:ascii="Noto Sans" w:hAnsi="Noto Sans" w:cstheme="minorHAnsi"/>
          <w:color w:val="000000" w:themeColor="text1"/>
          <w:szCs w:val="20"/>
        </w:rPr>
        <w:t xml:space="preserve">-freie Speicherkette für regenerativen Strom umgesetzt. </w:t>
      </w:r>
      <w:r w:rsidR="00421D0E" w:rsidRPr="00A46D4C">
        <w:rPr>
          <w:rFonts w:ascii="Noto Sans" w:hAnsi="Noto Sans" w:cstheme="minorHAnsi"/>
          <w:color w:val="000000" w:themeColor="text1"/>
          <w:szCs w:val="20"/>
        </w:rPr>
        <w:t xml:space="preserve">Die </w:t>
      </w:r>
      <w:r w:rsidR="00604332" w:rsidRPr="00A46D4C">
        <w:rPr>
          <w:rFonts w:ascii="Noto Sans" w:hAnsi="Noto Sans" w:cstheme="minorHAnsi"/>
          <w:color w:val="000000" w:themeColor="text1"/>
          <w:szCs w:val="20"/>
        </w:rPr>
        <w:t xml:space="preserve">beiden jüngsten Aufträge von Siemens </w:t>
      </w:r>
      <w:r w:rsidR="00421D0E" w:rsidRPr="00A46D4C">
        <w:rPr>
          <w:rFonts w:ascii="Noto Sans" w:hAnsi="Noto Sans" w:cstheme="minorHAnsi"/>
          <w:color w:val="000000" w:themeColor="text1"/>
          <w:szCs w:val="20"/>
        </w:rPr>
        <w:t xml:space="preserve">Mitte 2019 </w:t>
      </w:r>
      <w:r w:rsidR="00411BFD" w:rsidRPr="00A46D4C">
        <w:rPr>
          <w:rFonts w:ascii="Noto Sans" w:hAnsi="Noto Sans" w:cstheme="minorHAnsi"/>
          <w:color w:val="000000" w:themeColor="text1"/>
          <w:szCs w:val="20"/>
        </w:rPr>
        <w:t xml:space="preserve">über einen agenitor 412 </w:t>
      </w:r>
      <w:r w:rsidR="00604332" w:rsidRPr="00A46D4C">
        <w:rPr>
          <w:rFonts w:ascii="Noto Sans" w:hAnsi="Noto Sans" w:cstheme="minorHAnsi"/>
          <w:color w:val="000000" w:themeColor="text1"/>
          <w:szCs w:val="20"/>
        </w:rPr>
        <w:t>für</w:t>
      </w:r>
      <w:r w:rsidR="00421D0E" w:rsidRPr="00A46D4C">
        <w:rPr>
          <w:rFonts w:ascii="Noto Sans" w:hAnsi="Noto Sans" w:cstheme="minorHAnsi"/>
          <w:color w:val="000000" w:themeColor="text1"/>
          <w:szCs w:val="20"/>
        </w:rPr>
        <w:t xml:space="preserve"> </w:t>
      </w:r>
      <w:r w:rsidR="00421D0E" w:rsidRPr="00A46D4C">
        <w:rPr>
          <w:rFonts w:ascii="Noto Sans" w:hAnsi="Noto Sans" w:cs="Arial"/>
          <w:color w:val="000000" w:themeColor="text1"/>
          <w:szCs w:val="20"/>
        </w:rPr>
        <w:t xml:space="preserve">ein Projekt auf der arabischen Halbinsel und der von APEX bestätigen uns in unserer Ausrichtung. </w:t>
      </w:r>
      <w:r w:rsidR="00421D0E" w:rsidRPr="00A46D4C">
        <w:rPr>
          <w:rFonts w:ascii="Noto Sans" w:hAnsi="Noto Sans" w:cs="Tahoma"/>
          <w:color w:val="000000" w:themeColor="text1"/>
          <w:szCs w:val="20"/>
        </w:rPr>
        <w:t>Denn schon früh haben wir den sicheren und flexiblen Betrieb von H2-BHKW im Rahmen einer zukünftig breiten Nutzung von PtG-Konzepten als einen wichtigen Eckpunkt für die Entwicklungsarbeit bei 2G gesetzt.“</w:t>
      </w:r>
    </w:p>
    <w:p w14:paraId="0638E27A" w14:textId="77777777" w:rsidR="00F7691F" w:rsidRPr="00A46D4C" w:rsidRDefault="00F7691F" w:rsidP="000B0CDE">
      <w:pPr>
        <w:spacing w:after="0" w:line="240" w:lineRule="auto"/>
        <w:ind w:left="0"/>
        <w:jc w:val="both"/>
        <w:rPr>
          <w:rFonts w:ascii="Noto Sans" w:hAnsi="Noto Sans" w:cs="Tahoma"/>
          <w:color w:val="000000" w:themeColor="text1"/>
          <w:szCs w:val="20"/>
        </w:rPr>
      </w:pPr>
    </w:p>
    <w:p w14:paraId="444B9E82" w14:textId="31852B55" w:rsidR="00331794" w:rsidRPr="00A46D4C" w:rsidRDefault="00411BFD" w:rsidP="000B0CDE">
      <w:pPr>
        <w:pStyle w:val="StandardWeb"/>
        <w:spacing w:after="0" w:line="240" w:lineRule="auto"/>
        <w:jc w:val="both"/>
        <w:rPr>
          <w:rFonts w:ascii="Noto Sans" w:hAnsi="Noto Sans" w:cs="Segoe UI"/>
          <w:color w:val="000000" w:themeColor="text1"/>
          <w:spacing w:val="0"/>
          <w:sz w:val="20"/>
          <w:szCs w:val="20"/>
        </w:rPr>
      </w:pPr>
      <w:r w:rsidRPr="00A46D4C">
        <w:rPr>
          <w:rFonts w:ascii="Noto Sans" w:hAnsi="Noto Sans" w:cs="Segoe UI"/>
          <w:color w:val="000000" w:themeColor="text1"/>
          <w:sz w:val="20"/>
          <w:szCs w:val="20"/>
        </w:rPr>
        <w:t xml:space="preserve">APEX </w:t>
      </w:r>
      <w:r w:rsidR="00286041" w:rsidRPr="00A46D4C">
        <w:rPr>
          <w:rFonts w:ascii="Noto Sans" w:hAnsi="Noto Sans" w:cs="Segoe UI"/>
          <w:color w:val="000000" w:themeColor="text1"/>
          <w:sz w:val="20"/>
          <w:szCs w:val="20"/>
        </w:rPr>
        <w:t xml:space="preserve">Energy </w:t>
      </w:r>
      <w:r w:rsidRPr="00A46D4C">
        <w:rPr>
          <w:rFonts w:ascii="Noto Sans" w:hAnsi="Noto Sans" w:cs="Segoe UI"/>
          <w:color w:val="000000" w:themeColor="text1"/>
          <w:sz w:val="20"/>
          <w:szCs w:val="20"/>
        </w:rPr>
        <w:t>setzt das BHKW zur Erzeugung von Strom und Wärme für die Eigennutzung am Standort Rostock-La</w:t>
      </w:r>
      <w:r w:rsidR="003714E5" w:rsidRPr="00A46D4C">
        <w:rPr>
          <w:rFonts w:ascii="Noto Sans" w:hAnsi="Noto Sans" w:cs="Segoe UI"/>
          <w:color w:val="000000" w:themeColor="text1"/>
          <w:sz w:val="20"/>
          <w:szCs w:val="20"/>
        </w:rPr>
        <w:t>a</w:t>
      </w:r>
      <w:r w:rsidRPr="00A46D4C">
        <w:rPr>
          <w:rFonts w:ascii="Noto Sans" w:hAnsi="Noto Sans" w:cs="Segoe UI"/>
          <w:color w:val="000000" w:themeColor="text1"/>
          <w:sz w:val="20"/>
          <w:szCs w:val="20"/>
        </w:rPr>
        <w:t xml:space="preserve">ge ein. Im Werk werden </w:t>
      </w:r>
      <w:r w:rsidRPr="00A46D4C">
        <w:rPr>
          <w:rFonts w:ascii="Noto Sans" w:hAnsi="Noto Sans" w:cs="Segoe UI"/>
          <w:color w:val="000000" w:themeColor="text1"/>
          <w:spacing w:val="0"/>
          <w:sz w:val="20"/>
          <w:szCs w:val="20"/>
        </w:rPr>
        <w:t xml:space="preserve">APEXIS Energiespeicher produziert, zu deren Betrieb </w:t>
      </w:r>
      <w:r w:rsidR="003714E5" w:rsidRPr="00A46D4C">
        <w:rPr>
          <w:rFonts w:ascii="Noto Sans" w:hAnsi="Noto Sans" w:cs="Segoe UI"/>
          <w:color w:val="000000" w:themeColor="text1"/>
          <w:spacing w:val="0"/>
          <w:sz w:val="20"/>
          <w:szCs w:val="20"/>
        </w:rPr>
        <w:lastRenderedPageBreak/>
        <w:t>W</w:t>
      </w:r>
      <w:r w:rsidRPr="00A46D4C">
        <w:rPr>
          <w:rFonts w:ascii="Noto Sans" w:hAnsi="Noto Sans" w:cs="Segoe UI"/>
          <w:color w:val="000000" w:themeColor="text1"/>
          <w:spacing w:val="0"/>
          <w:sz w:val="20"/>
          <w:szCs w:val="20"/>
        </w:rPr>
        <w:t xml:space="preserve">asserstoff benötigt wird, der mittels eines Elektrolyseurs </w:t>
      </w:r>
      <w:r w:rsidR="003714E5" w:rsidRPr="00A46D4C">
        <w:rPr>
          <w:rFonts w:ascii="Noto Sans" w:hAnsi="Noto Sans" w:cs="Segoe UI"/>
          <w:color w:val="000000" w:themeColor="text1"/>
          <w:spacing w:val="0"/>
          <w:sz w:val="20"/>
          <w:szCs w:val="20"/>
        </w:rPr>
        <w:t xml:space="preserve">hergestellt wird. Basis für die Wasserstoffgewinnung ist Strom aus </w:t>
      </w:r>
      <w:r w:rsidRPr="00A46D4C">
        <w:rPr>
          <w:rFonts w:ascii="Noto Sans" w:hAnsi="Noto Sans" w:cs="Segoe UI"/>
          <w:color w:val="000000" w:themeColor="text1"/>
          <w:spacing w:val="0"/>
          <w:sz w:val="20"/>
          <w:szCs w:val="20"/>
        </w:rPr>
        <w:t>Photovo</w:t>
      </w:r>
      <w:r w:rsidR="003714E5" w:rsidRPr="00A46D4C">
        <w:rPr>
          <w:rFonts w:ascii="Noto Sans" w:hAnsi="Noto Sans" w:cs="Segoe UI"/>
          <w:color w:val="000000" w:themeColor="text1"/>
          <w:spacing w:val="0"/>
          <w:sz w:val="20"/>
          <w:szCs w:val="20"/>
        </w:rPr>
        <w:t>ltaik- und Windenergieanlagen</w:t>
      </w:r>
      <w:r w:rsidRPr="00A46D4C">
        <w:rPr>
          <w:rFonts w:ascii="Noto Sans" w:hAnsi="Noto Sans" w:cs="Segoe UI"/>
          <w:color w:val="000000" w:themeColor="text1"/>
          <w:spacing w:val="0"/>
          <w:sz w:val="20"/>
          <w:szCs w:val="20"/>
        </w:rPr>
        <w:t>.</w:t>
      </w:r>
      <w:r w:rsidR="00F95233" w:rsidRPr="00A46D4C">
        <w:rPr>
          <w:rFonts w:ascii="Noto Sans" w:hAnsi="Noto Sans" w:cs="Segoe UI"/>
          <w:color w:val="000000" w:themeColor="text1"/>
          <w:spacing w:val="0"/>
          <w:sz w:val="20"/>
          <w:szCs w:val="20"/>
        </w:rPr>
        <w:t xml:space="preserve"> APEXIS Speicher sind als modulare Systeme konzipiert und bieten die sichere und komfortable Speicherung an einem Ort nach Kundenwahl. Das</w:t>
      </w:r>
      <w:r w:rsidR="001D1467" w:rsidRPr="00A46D4C">
        <w:rPr>
          <w:rFonts w:ascii="Noto Sans" w:hAnsi="Noto Sans" w:cs="Segoe UI"/>
          <w:color w:val="000000" w:themeColor="text1"/>
          <w:spacing w:val="0"/>
          <w:sz w:val="20"/>
          <w:szCs w:val="20"/>
        </w:rPr>
        <w:t xml:space="preserve"> Standardsystem ist für 60 b</w:t>
      </w:r>
      <w:r w:rsidR="00F95233" w:rsidRPr="00A46D4C">
        <w:rPr>
          <w:rFonts w:ascii="Noto Sans" w:hAnsi="Noto Sans" w:cs="Segoe UI"/>
          <w:color w:val="000000" w:themeColor="text1"/>
          <w:spacing w:val="0"/>
          <w:sz w:val="20"/>
          <w:szCs w:val="20"/>
        </w:rPr>
        <w:t>ar Druck ausgelegt und mit marktführender Permeabilität und patentierter Anschlusstechnologie ausgestattet.</w:t>
      </w:r>
    </w:p>
    <w:p w14:paraId="07C935B0" w14:textId="77777777" w:rsidR="000B0CDE" w:rsidRPr="00A46D4C" w:rsidRDefault="000B0CDE" w:rsidP="000B0CDE">
      <w:pPr>
        <w:pStyle w:val="StandardWeb"/>
        <w:spacing w:after="0" w:line="240" w:lineRule="auto"/>
        <w:jc w:val="both"/>
        <w:rPr>
          <w:rFonts w:ascii="Noto Sans" w:hAnsi="Noto Sans" w:cs="Segoe UI"/>
          <w:color w:val="000000" w:themeColor="text1"/>
          <w:spacing w:val="0"/>
          <w:sz w:val="20"/>
          <w:szCs w:val="20"/>
        </w:rPr>
      </w:pPr>
    </w:p>
    <w:p w14:paraId="3E9EAC8B" w14:textId="2180A500" w:rsidR="00286041" w:rsidRPr="00A46D4C" w:rsidRDefault="00286041" w:rsidP="000B0CDE">
      <w:pPr>
        <w:pStyle w:val="StandardWeb"/>
        <w:spacing w:after="0" w:line="240" w:lineRule="auto"/>
        <w:jc w:val="both"/>
        <w:rPr>
          <w:rFonts w:ascii="Noto Sans" w:hAnsi="Noto Sans"/>
          <w:color w:val="000000" w:themeColor="text1"/>
          <w:sz w:val="20"/>
          <w:szCs w:val="20"/>
        </w:rPr>
      </w:pPr>
      <w:r w:rsidRPr="00A46D4C">
        <w:rPr>
          <w:rFonts w:ascii="Noto Sans" w:hAnsi="Noto Sans" w:cs="Segoe UI"/>
          <w:color w:val="000000" w:themeColor="text1"/>
          <w:spacing w:val="0"/>
          <w:sz w:val="20"/>
          <w:szCs w:val="20"/>
        </w:rPr>
        <w:t xml:space="preserve">Mit der Eröffnung der </w:t>
      </w:r>
      <w:r w:rsidRPr="00A46D4C">
        <w:rPr>
          <w:rFonts w:ascii="Noto Sans" w:hAnsi="Noto Sans" w:cs="Calibri"/>
          <w:color w:val="000000" w:themeColor="text1"/>
          <w:sz w:val="20"/>
          <w:szCs w:val="20"/>
        </w:rPr>
        <w:t xml:space="preserve">APEX-Wasserstoffanlage </w:t>
      </w:r>
      <w:r w:rsidR="00864A55" w:rsidRPr="00A46D4C">
        <w:rPr>
          <w:rFonts w:ascii="Noto Sans" w:hAnsi="Noto Sans" w:cs="Calibri"/>
          <w:color w:val="000000" w:themeColor="text1"/>
          <w:sz w:val="20"/>
          <w:szCs w:val="20"/>
        </w:rPr>
        <w:t xml:space="preserve">in Rostock-Laage </w:t>
      </w:r>
      <w:r w:rsidRPr="00A46D4C">
        <w:rPr>
          <w:rFonts w:ascii="Noto Sans" w:hAnsi="Noto Sans" w:cs="Calibri"/>
          <w:color w:val="000000" w:themeColor="text1"/>
          <w:sz w:val="20"/>
          <w:szCs w:val="20"/>
        </w:rPr>
        <w:t>am 12.06.2020 feiert die APEX Group ihr 20-jähriges Jubiläum. Die Wasserstoffanlage verfügt dann in der erweiterten Ausbaustufe über eine Elektrolysekapazität von 2</w:t>
      </w:r>
      <w:r w:rsidR="001D1467" w:rsidRPr="00A46D4C">
        <w:rPr>
          <w:rFonts w:ascii="Noto Sans" w:hAnsi="Noto Sans" w:cs="Calibri"/>
          <w:color w:val="000000" w:themeColor="text1"/>
          <w:sz w:val="20"/>
          <w:szCs w:val="20"/>
        </w:rPr>
        <w:t> </w:t>
      </w:r>
      <w:r w:rsidRPr="00A46D4C">
        <w:rPr>
          <w:rFonts w:ascii="Noto Sans" w:hAnsi="Noto Sans" w:cs="Calibri"/>
          <w:color w:val="000000" w:themeColor="text1"/>
          <w:sz w:val="20"/>
          <w:szCs w:val="20"/>
        </w:rPr>
        <w:t>MW, ein eigenes Wasserstoffspeichersystem, über eine Brennstoffzelle mit 100</w:t>
      </w:r>
      <w:r w:rsidR="001D1467" w:rsidRPr="00A46D4C">
        <w:rPr>
          <w:rFonts w:ascii="Noto Sans" w:hAnsi="Noto Sans" w:cs="Calibri"/>
          <w:color w:val="000000" w:themeColor="text1"/>
          <w:sz w:val="20"/>
          <w:szCs w:val="20"/>
        </w:rPr>
        <w:t> </w:t>
      </w:r>
      <w:r w:rsidRPr="00A46D4C">
        <w:rPr>
          <w:rFonts w:ascii="Noto Sans" w:hAnsi="Noto Sans" w:cs="Calibri"/>
          <w:color w:val="000000" w:themeColor="text1"/>
          <w:sz w:val="20"/>
          <w:szCs w:val="20"/>
        </w:rPr>
        <w:t>kW elektrischer Leistung und ein 115</w:t>
      </w:r>
      <w:r w:rsidR="001D1467" w:rsidRPr="00A46D4C">
        <w:rPr>
          <w:rFonts w:ascii="Noto Sans" w:hAnsi="Noto Sans" w:cs="Calibri"/>
          <w:color w:val="000000" w:themeColor="text1"/>
          <w:sz w:val="20"/>
          <w:szCs w:val="20"/>
        </w:rPr>
        <w:t>-</w:t>
      </w:r>
      <w:r w:rsidRPr="00A46D4C">
        <w:rPr>
          <w:rFonts w:ascii="Noto Sans" w:hAnsi="Noto Sans" w:cs="Calibri"/>
          <w:color w:val="000000" w:themeColor="text1"/>
          <w:sz w:val="20"/>
          <w:szCs w:val="20"/>
        </w:rPr>
        <w:t>kW</w:t>
      </w:r>
      <w:r w:rsidR="001D1467" w:rsidRPr="00A46D4C">
        <w:rPr>
          <w:rFonts w:ascii="Noto Sans" w:hAnsi="Noto Sans" w:cs="Calibri"/>
          <w:color w:val="000000" w:themeColor="text1"/>
          <w:sz w:val="20"/>
          <w:szCs w:val="20"/>
        </w:rPr>
        <w:t>-</w:t>
      </w:r>
      <w:r w:rsidRPr="00A46D4C">
        <w:rPr>
          <w:rFonts w:ascii="Noto Sans" w:hAnsi="Noto Sans" w:cs="Calibri"/>
          <w:color w:val="000000" w:themeColor="text1"/>
          <w:sz w:val="20"/>
          <w:szCs w:val="20"/>
        </w:rPr>
        <w:t>H2-Blockheizkraftwerk sowie einen Batteriespeicher mit 1</w:t>
      </w:r>
      <w:r w:rsidR="001D1467" w:rsidRPr="00A46D4C">
        <w:rPr>
          <w:rFonts w:ascii="Noto Sans" w:hAnsi="Noto Sans" w:cs="Calibri"/>
          <w:color w:val="000000" w:themeColor="text1"/>
          <w:sz w:val="20"/>
          <w:szCs w:val="20"/>
        </w:rPr>
        <w:t> </w:t>
      </w:r>
      <w:r w:rsidRPr="00A46D4C">
        <w:rPr>
          <w:rFonts w:ascii="Noto Sans" w:hAnsi="Noto Sans" w:cs="Calibri"/>
          <w:color w:val="000000" w:themeColor="text1"/>
          <w:sz w:val="20"/>
          <w:szCs w:val="20"/>
        </w:rPr>
        <w:t>MWh Kapazität. Eine Wasserstofftankstelle rundet das A</w:t>
      </w:r>
      <w:r w:rsidR="00A51304" w:rsidRPr="00A46D4C">
        <w:rPr>
          <w:rFonts w:ascii="Noto Sans" w:hAnsi="Noto Sans" w:cs="Calibri"/>
          <w:color w:val="000000" w:themeColor="text1"/>
          <w:sz w:val="20"/>
          <w:szCs w:val="20"/>
        </w:rPr>
        <w:t>nla</w:t>
      </w:r>
      <w:r w:rsidRPr="00A46D4C">
        <w:rPr>
          <w:rFonts w:ascii="Noto Sans" w:hAnsi="Noto Sans" w:cs="Calibri"/>
          <w:color w:val="000000" w:themeColor="text1"/>
          <w:sz w:val="20"/>
          <w:szCs w:val="20"/>
        </w:rPr>
        <w:t>genkonzept ab.</w:t>
      </w:r>
    </w:p>
    <w:p w14:paraId="688B2734" w14:textId="3EF2EB5F" w:rsidR="00286041" w:rsidRPr="00A46D4C" w:rsidRDefault="00286041" w:rsidP="00F95233">
      <w:pPr>
        <w:pStyle w:val="StandardWeb"/>
        <w:spacing w:after="0" w:line="240" w:lineRule="auto"/>
        <w:jc w:val="both"/>
        <w:rPr>
          <w:rFonts w:ascii="Noto Sans" w:hAnsi="Noto Sans" w:cs="Segoe UI"/>
          <w:color w:val="000000" w:themeColor="text1"/>
          <w:spacing w:val="0"/>
          <w:sz w:val="20"/>
          <w:szCs w:val="20"/>
        </w:rPr>
      </w:pPr>
    </w:p>
    <w:p w14:paraId="3D6BF2F2" w14:textId="77777777" w:rsidR="00286041" w:rsidRPr="00A46D4C" w:rsidRDefault="00286041" w:rsidP="00F95233">
      <w:pPr>
        <w:pStyle w:val="StandardWeb"/>
        <w:spacing w:after="0" w:line="240" w:lineRule="auto"/>
        <w:jc w:val="both"/>
        <w:rPr>
          <w:rFonts w:ascii="Noto Sans" w:hAnsi="Noto Sans" w:cs="Segoe UI"/>
          <w:color w:val="000000" w:themeColor="text1"/>
          <w:spacing w:val="0"/>
          <w:sz w:val="20"/>
          <w:szCs w:val="20"/>
        </w:rPr>
      </w:pPr>
    </w:p>
    <w:p w14:paraId="5EF4DF5E" w14:textId="77777777" w:rsidR="000D2217" w:rsidRPr="00A46D4C" w:rsidRDefault="000D2217" w:rsidP="000D2217">
      <w:pPr>
        <w:spacing w:after="140"/>
        <w:ind w:left="0"/>
        <w:rPr>
          <w:rFonts w:ascii="Noto Sans" w:eastAsia="Arial" w:hAnsi="Noto Sans" w:cs="Arial"/>
          <w:b/>
          <w:sz w:val="24"/>
          <w:szCs w:val="24"/>
        </w:rPr>
      </w:pPr>
      <w:r w:rsidRPr="00A46D4C">
        <w:rPr>
          <w:rFonts w:ascii="Noto Sans" w:eastAsia="Arial" w:hAnsi="Noto Sans" w:cs="Arial"/>
          <w:b/>
          <w:sz w:val="24"/>
          <w:szCs w:val="24"/>
        </w:rPr>
        <w:t>Bild</w:t>
      </w:r>
    </w:p>
    <w:p w14:paraId="30498CCF" w14:textId="19963FF3" w:rsidR="000D2217" w:rsidRPr="00A46D4C" w:rsidRDefault="003714E5" w:rsidP="000D2217">
      <w:pPr>
        <w:widowControl w:val="0"/>
        <w:spacing w:after="0" w:line="240" w:lineRule="auto"/>
        <w:ind w:left="0"/>
        <w:rPr>
          <w:rFonts w:ascii="Noto Sans" w:eastAsia="Arial" w:hAnsi="Noto Sans" w:cs="Arial"/>
          <w:szCs w:val="20"/>
        </w:rPr>
      </w:pPr>
      <w:r w:rsidRPr="00A46D4C">
        <w:rPr>
          <w:rFonts w:ascii="Noto Sans" w:eastAsia="Arial" w:hAnsi="Noto Sans" w:cs="Arial"/>
          <w:szCs w:val="20"/>
        </w:rPr>
        <w:t>Die</w:t>
      </w:r>
      <w:r w:rsidR="00F92BF4" w:rsidRPr="00A46D4C">
        <w:rPr>
          <w:rFonts w:ascii="Noto Sans" w:eastAsia="Arial" w:hAnsi="Noto Sans" w:cs="Arial"/>
          <w:szCs w:val="20"/>
        </w:rPr>
        <w:t xml:space="preserve"> </w:t>
      </w:r>
      <w:r w:rsidRPr="00A46D4C">
        <w:rPr>
          <w:rFonts w:ascii="Noto Sans" w:eastAsia="Arial" w:hAnsi="Noto Sans" w:cs="Arial"/>
          <w:szCs w:val="20"/>
        </w:rPr>
        <w:t xml:space="preserve">Baureihe </w:t>
      </w:r>
      <w:r w:rsidR="00A97763" w:rsidRPr="00A46D4C">
        <w:rPr>
          <w:rFonts w:ascii="Noto Sans" w:eastAsia="Arial" w:hAnsi="Noto Sans" w:cs="Arial"/>
          <w:szCs w:val="20"/>
        </w:rPr>
        <w:t xml:space="preserve">der Wasserstoff-BHKW </w:t>
      </w:r>
      <w:r w:rsidR="00F92BF4" w:rsidRPr="00A46D4C">
        <w:rPr>
          <w:rFonts w:ascii="Noto Sans" w:eastAsia="Arial" w:hAnsi="Noto Sans" w:cs="Arial"/>
          <w:szCs w:val="20"/>
        </w:rPr>
        <w:t>agenitor</w:t>
      </w:r>
      <w:r w:rsidRPr="00A46D4C">
        <w:rPr>
          <w:rFonts w:ascii="Noto Sans" w:eastAsia="Arial" w:hAnsi="Noto Sans" w:cs="Arial"/>
          <w:szCs w:val="20"/>
        </w:rPr>
        <w:t xml:space="preserve"> H2</w:t>
      </w:r>
      <w:r w:rsidR="00F92BF4" w:rsidRPr="00A46D4C">
        <w:rPr>
          <w:rFonts w:ascii="Noto Sans" w:eastAsia="Arial" w:hAnsi="Noto Sans" w:cs="Arial"/>
          <w:szCs w:val="20"/>
        </w:rPr>
        <w:t xml:space="preserve"> von 2G </w:t>
      </w:r>
      <w:r w:rsidRPr="00A46D4C">
        <w:rPr>
          <w:rFonts w:ascii="Noto Sans" w:eastAsia="Arial" w:hAnsi="Noto Sans" w:cs="Arial"/>
          <w:szCs w:val="20"/>
        </w:rPr>
        <w:t>umfasst ein elektri</w:t>
      </w:r>
      <w:r w:rsidR="001D1467" w:rsidRPr="00A46D4C">
        <w:rPr>
          <w:rFonts w:ascii="Noto Sans" w:eastAsia="Arial" w:hAnsi="Noto Sans" w:cs="Arial"/>
          <w:szCs w:val="20"/>
        </w:rPr>
        <w:t>sches Leistungsspektrum von 115 </w:t>
      </w:r>
      <w:r w:rsidRPr="00A46D4C">
        <w:rPr>
          <w:rFonts w:ascii="Noto Sans" w:eastAsia="Arial" w:hAnsi="Noto Sans" w:cs="Arial"/>
          <w:szCs w:val="20"/>
        </w:rPr>
        <w:t>kW bis 360</w:t>
      </w:r>
      <w:r w:rsidR="001D1467" w:rsidRPr="00A46D4C">
        <w:rPr>
          <w:rFonts w:ascii="Noto Sans" w:eastAsia="Arial" w:hAnsi="Noto Sans" w:cs="Arial"/>
          <w:szCs w:val="20"/>
        </w:rPr>
        <w:t> </w:t>
      </w:r>
      <w:r w:rsidRPr="00A46D4C">
        <w:rPr>
          <w:rFonts w:ascii="Noto Sans" w:eastAsia="Arial" w:hAnsi="Noto Sans" w:cs="Arial"/>
          <w:szCs w:val="20"/>
        </w:rPr>
        <w:t>kW bei einem maximalen Gesamtwirkungsgrad von 82,2</w:t>
      </w:r>
      <w:r w:rsidR="001D1467" w:rsidRPr="00A46D4C">
        <w:rPr>
          <w:rFonts w:ascii="Noto Sans" w:eastAsia="Arial" w:hAnsi="Noto Sans" w:cs="Arial"/>
          <w:szCs w:val="20"/>
        </w:rPr>
        <w:t> </w:t>
      </w:r>
      <w:r w:rsidRPr="00A46D4C">
        <w:rPr>
          <w:rFonts w:ascii="Noto Sans" w:eastAsia="Arial" w:hAnsi="Noto Sans" w:cs="Arial"/>
          <w:szCs w:val="20"/>
        </w:rPr>
        <w:t xml:space="preserve">%. </w:t>
      </w:r>
    </w:p>
    <w:p w14:paraId="7C4753D5" w14:textId="77777777" w:rsidR="002E76F6" w:rsidRPr="00A46D4C" w:rsidRDefault="00F97C63" w:rsidP="00F97C63">
      <w:pPr>
        <w:spacing w:after="0" w:line="240" w:lineRule="auto"/>
        <w:ind w:left="0"/>
        <w:jc w:val="both"/>
        <w:rPr>
          <w:rFonts w:ascii="Noto Sans" w:eastAsia="Arial" w:hAnsi="Noto Sans" w:cs="Arial"/>
          <w:szCs w:val="20"/>
        </w:rPr>
      </w:pPr>
      <w:r w:rsidRPr="00A46D4C">
        <w:rPr>
          <w:rFonts w:ascii="Noto Sans" w:eastAsia="Arial" w:hAnsi="Noto Sans" w:cs="Arial"/>
          <w:szCs w:val="20"/>
        </w:rPr>
        <w:t xml:space="preserve">Bildquelle: </w:t>
      </w:r>
      <w:r w:rsidR="002E76F6" w:rsidRPr="00A46D4C">
        <w:rPr>
          <w:rFonts w:ascii="Noto Sans" w:eastAsia="Arial" w:hAnsi="Noto Sans" w:cs="Arial"/>
          <w:szCs w:val="20"/>
        </w:rPr>
        <w:t xml:space="preserve">2G </w:t>
      </w:r>
      <w:proofErr w:type="spellStart"/>
      <w:r w:rsidR="002E76F6" w:rsidRPr="00A46D4C">
        <w:rPr>
          <w:rFonts w:ascii="Noto Sans" w:eastAsia="Arial" w:hAnsi="Noto Sans" w:cs="Arial"/>
          <w:szCs w:val="20"/>
        </w:rPr>
        <w:t>Energy</w:t>
      </w:r>
      <w:proofErr w:type="spellEnd"/>
      <w:r w:rsidR="002E76F6" w:rsidRPr="00A46D4C">
        <w:rPr>
          <w:rFonts w:ascii="Noto Sans" w:eastAsia="Arial" w:hAnsi="Noto Sans" w:cs="Arial"/>
          <w:szCs w:val="20"/>
        </w:rPr>
        <w:t xml:space="preserve"> AG</w:t>
      </w:r>
    </w:p>
    <w:p w14:paraId="50277E15" w14:textId="77777777" w:rsidR="002E76F6" w:rsidRPr="00A46D4C" w:rsidRDefault="002E76F6" w:rsidP="00F97C63">
      <w:pPr>
        <w:spacing w:after="0" w:line="240" w:lineRule="auto"/>
        <w:ind w:left="0"/>
        <w:jc w:val="both"/>
        <w:rPr>
          <w:rFonts w:ascii="Noto Sans" w:eastAsia="Arial" w:hAnsi="Noto Sans" w:cs="Arial"/>
          <w:szCs w:val="20"/>
        </w:rPr>
      </w:pPr>
    </w:p>
    <w:p w14:paraId="215C4F99" w14:textId="226A4D28" w:rsidR="00F97C63" w:rsidRPr="00A46D4C" w:rsidRDefault="00F97C63" w:rsidP="00F97C63">
      <w:pPr>
        <w:spacing w:after="0" w:line="240" w:lineRule="auto"/>
        <w:ind w:left="0"/>
        <w:jc w:val="both"/>
        <w:rPr>
          <w:rFonts w:ascii="Noto Sans" w:hAnsi="Noto Sans" w:cs="Tahoma"/>
          <w:szCs w:val="20"/>
        </w:rPr>
      </w:pPr>
    </w:p>
    <w:p w14:paraId="073CAA23" w14:textId="77777777" w:rsidR="00F92BF4" w:rsidRPr="00A46D4C" w:rsidRDefault="00F92BF4" w:rsidP="00F92BF4">
      <w:pPr>
        <w:ind w:left="0"/>
        <w:rPr>
          <w:rFonts w:ascii="Noto Sans" w:hAnsi="Noto Sans" w:cs="Arial"/>
          <w:b/>
          <w:color w:val="0D0D0D" w:themeColor="text1" w:themeTint="F2"/>
          <w:szCs w:val="20"/>
        </w:rPr>
      </w:pPr>
      <w:r w:rsidRPr="00A46D4C">
        <w:rPr>
          <w:rFonts w:ascii="Noto Sans" w:hAnsi="Noto Sans" w:cs="Arial"/>
          <w:b/>
          <w:color w:val="0D0D0D" w:themeColor="text1" w:themeTint="F2"/>
          <w:szCs w:val="20"/>
        </w:rPr>
        <w:t xml:space="preserve">Unternehmensprofil 2G </w:t>
      </w:r>
      <w:proofErr w:type="spellStart"/>
      <w:r w:rsidRPr="00A46D4C">
        <w:rPr>
          <w:rFonts w:ascii="Noto Sans" w:hAnsi="Noto Sans" w:cs="Arial"/>
          <w:b/>
          <w:color w:val="0D0D0D" w:themeColor="text1" w:themeTint="F2"/>
          <w:szCs w:val="20"/>
        </w:rPr>
        <w:t>Energy</w:t>
      </w:r>
      <w:proofErr w:type="spellEnd"/>
      <w:r w:rsidRPr="00A46D4C">
        <w:rPr>
          <w:rFonts w:ascii="Noto Sans" w:hAnsi="Noto Sans" w:cs="Arial"/>
          <w:b/>
          <w:color w:val="0D0D0D" w:themeColor="text1" w:themeTint="F2"/>
          <w:szCs w:val="20"/>
        </w:rPr>
        <w:t xml:space="preserve"> AG </w:t>
      </w:r>
    </w:p>
    <w:p w14:paraId="3D57A967" w14:textId="53E72AAD" w:rsidR="00F92BF4" w:rsidRDefault="00F92BF4" w:rsidP="00F92BF4">
      <w:pPr>
        <w:spacing w:before="100" w:beforeAutospacing="1" w:after="100" w:afterAutospacing="1" w:line="240" w:lineRule="auto"/>
        <w:ind w:left="0"/>
        <w:jc w:val="both"/>
        <w:rPr>
          <w:rFonts w:ascii="Noto Sans" w:eastAsia="Times New Roman" w:hAnsi="Noto Sans" w:cs="Arial"/>
          <w:szCs w:val="20"/>
          <w:lang w:eastAsia="de-DE"/>
        </w:rPr>
      </w:pPr>
      <w:r w:rsidRPr="00A46D4C">
        <w:rPr>
          <w:rFonts w:ascii="Noto Sans" w:eastAsia="Times New Roman" w:hAnsi="Noto Sans" w:cs="Arial"/>
          <w:szCs w:val="20"/>
          <w:lang w:eastAsia="de-DE"/>
        </w:rPr>
        <w:t>Die 2G Energy AG gehört zu den international führenden Herstellern von Kraft-Wärme-Kopplungs-Anlagen (KWK) zur dezentralen Erzeugung und Versorgung mit Strom und Wärme mittels der KWK-Technologie. Das Produktportfolio von 2G umfasst Anlagen mit einer elektrischen Leistung zwischen 20 kW und 2.000 kW für den Betrieb mit Erdgas, Biogas, Wasserstoff und anderen Schwachgasen sowie Biomethan. Bislang hat 2G in 45 Ländern mehrere Tausend KWK-Anlagen erfolgreich installiert. Insbesondere im Leistungsbereich zwischen 50</w:t>
      </w:r>
      <w:r w:rsidR="001D1467" w:rsidRPr="00A46D4C">
        <w:rPr>
          <w:rFonts w:ascii="Noto Sans" w:eastAsia="Times New Roman" w:hAnsi="Noto Sans" w:cs="Arial"/>
          <w:szCs w:val="20"/>
          <w:lang w:eastAsia="de-DE"/>
        </w:rPr>
        <w:t> </w:t>
      </w:r>
      <w:r w:rsidRPr="00A46D4C">
        <w:rPr>
          <w:rFonts w:ascii="Noto Sans" w:eastAsia="Times New Roman" w:hAnsi="Noto Sans" w:cs="Arial"/>
          <w:szCs w:val="20"/>
          <w:lang w:eastAsia="de-DE"/>
        </w:rPr>
        <w:t>kW und 550</w:t>
      </w:r>
      <w:r w:rsidR="001D1467" w:rsidRPr="00A46D4C">
        <w:rPr>
          <w:rFonts w:ascii="Noto Sans" w:eastAsia="Times New Roman" w:hAnsi="Noto Sans" w:cs="Arial"/>
          <w:szCs w:val="20"/>
          <w:lang w:eastAsia="de-DE"/>
        </w:rPr>
        <w:t> </w:t>
      </w:r>
      <w:r w:rsidRPr="00A46D4C">
        <w:rPr>
          <w:rFonts w:ascii="Noto Sans" w:eastAsia="Times New Roman" w:hAnsi="Noto Sans" w:cs="Arial"/>
          <w:szCs w:val="20"/>
          <w:lang w:eastAsia="de-DE"/>
        </w:rPr>
        <w:t xml:space="preserve">kW verfügt 2G über eigene Verbrennungsmotorenkonzepte mit niedrigen Kraftstoffverbräuchen, hoher Verfügbarkeit und optimierter Wartungsintensität. Neben dem Hauptsitz in Heek hat 2G einen weiteren Produktions- und Vertriebs- &amp; Service-Standort in </w:t>
      </w:r>
      <w:r w:rsidRPr="00A46D4C">
        <w:rPr>
          <w:rFonts w:ascii="Noto Sans" w:eastAsia="Times New Roman" w:hAnsi="Noto Sans" w:cs="Arial"/>
          <w:spacing w:val="-2"/>
          <w:szCs w:val="20"/>
          <w:lang w:eastAsia="de-DE"/>
        </w:rPr>
        <w:t>St. Augustine, Florida, USA. Das Kundenspektrum reicht vom Landwirt über Industriebetriebe, Kommunen</w:t>
      </w:r>
      <w:r w:rsidRPr="00A46D4C">
        <w:rPr>
          <w:rFonts w:ascii="Noto Sans" w:eastAsia="Times New Roman" w:hAnsi="Noto Sans" w:cs="Arial"/>
          <w:szCs w:val="20"/>
          <w:lang w:eastAsia="de-DE"/>
        </w:rPr>
        <w:t>,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w:t>
      </w:r>
      <w:r w:rsidR="00BA3826" w:rsidRPr="00A46D4C">
        <w:rPr>
          <w:rFonts w:ascii="Noto Sans" w:eastAsia="Times New Roman" w:hAnsi="Noto Sans" w:cs="Arial"/>
          <w:szCs w:val="20"/>
          <w:lang w:eastAsia="de-DE"/>
        </w:rPr>
        <w:t>schen 85</w:t>
      </w:r>
      <w:r w:rsidR="001D1467" w:rsidRPr="00A46D4C">
        <w:rPr>
          <w:rFonts w:ascii="Noto Sans" w:eastAsia="Times New Roman" w:hAnsi="Noto Sans" w:cs="Arial"/>
          <w:szCs w:val="20"/>
          <w:lang w:eastAsia="de-DE"/>
        </w:rPr>
        <w:t> </w:t>
      </w:r>
      <w:r w:rsidR="00BA3826" w:rsidRPr="00A46D4C">
        <w:rPr>
          <w:rFonts w:ascii="Noto Sans" w:eastAsia="Times New Roman" w:hAnsi="Noto Sans" w:cs="Arial"/>
          <w:szCs w:val="20"/>
          <w:lang w:eastAsia="de-DE"/>
        </w:rPr>
        <w:t>% und weit mehr als 90</w:t>
      </w:r>
      <w:r w:rsidR="001D1467" w:rsidRPr="00A46D4C">
        <w:rPr>
          <w:rFonts w:ascii="Noto Sans" w:eastAsia="Times New Roman" w:hAnsi="Noto Sans" w:cs="Arial"/>
          <w:szCs w:val="20"/>
          <w:lang w:eastAsia="de-DE"/>
        </w:rPr>
        <w:t> </w:t>
      </w:r>
      <w:r w:rsidRPr="00A46D4C">
        <w:rPr>
          <w:rFonts w:ascii="Noto Sans" w:eastAsia="Times New Roman" w:hAnsi="Noto Sans" w:cs="Arial"/>
          <w:szCs w:val="20"/>
          <w:lang w:eastAsia="de-DE"/>
        </w:rPr>
        <w:t>% sowie mit Brennwerttechnik über 100</w:t>
      </w:r>
      <w:r w:rsidR="001D1467" w:rsidRPr="00A46D4C">
        <w:rPr>
          <w:rFonts w:ascii="Noto Sans" w:eastAsia="Times New Roman" w:hAnsi="Noto Sans" w:cs="Arial"/>
          <w:szCs w:val="20"/>
          <w:lang w:eastAsia="de-DE"/>
        </w:rPr>
        <w:t> </w:t>
      </w:r>
      <w:r w:rsidRPr="00A46D4C">
        <w:rPr>
          <w:rFonts w:ascii="Noto Sans" w:eastAsia="Times New Roman" w:hAnsi="Noto Sans" w:cs="Arial"/>
          <w:szCs w:val="20"/>
          <w:lang w:eastAsia="de-DE"/>
        </w:rPr>
        <w:t>% - bezogen auf den Heizwert (Hu).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 KWK-Anlagen in intelligent vernetzten Energiesystemen - sogenannten virtuellen Kraftwerken - aufgrund ihrer Dezentralität, Regelbarkeit und planbaren Verfügbarkeit stark zunehmende Bedeutung.</w:t>
      </w:r>
    </w:p>
    <w:p w14:paraId="64370AE6" w14:textId="77777777" w:rsidR="00C738E4" w:rsidRDefault="00C738E4" w:rsidP="00F92BF4">
      <w:pPr>
        <w:spacing w:before="100" w:beforeAutospacing="1" w:after="100" w:afterAutospacing="1" w:line="240" w:lineRule="auto"/>
        <w:ind w:left="0"/>
        <w:jc w:val="both"/>
        <w:rPr>
          <w:rFonts w:ascii="Noto Sans" w:eastAsia="Times New Roman" w:hAnsi="Noto Sans" w:cs="Arial"/>
          <w:szCs w:val="20"/>
          <w:lang w:eastAsia="de-DE"/>
        </w:rPr>
      </w:pPr>
      <w:bookmarkStart w:id="0" w:name="_GoBack"/>
      <w:bookmarkEnd w:id="0"/>
    </w:p>
    <w:p w14:paraId="313B2D99" w14:textId="77777777" w:rsidR="00C738E4" w:rsidRPr="00A46D4C" w:rsidRDefault="00C738E4" w:rsidP="00F92BF4">
      <w:pPr>
        <w:spacing w:before="100" w:beforeAutospacing="1" w:after="100" w:afterAutospacing="1" w:line="240" w:lineRule="auto"/>
        <w:ind w:left="0"/>
        <w:jc w:val="both"/>
        <w:rPr>
          <w:rFonts w:ascii="Noto Sans" w:eastAsia="Times New Roman" w:hAnsi="Noto Sans" w:cs="Arial"/>
          <w:szCs w:val="20"/>
          <w:lang w:eastAsia="de-DE"/>
        </w:rPr>
      </w:pPr>
    </w:p>
    <w:p w14:paraId="0E6652DE" w14:textId="77777777" w:rsidR="00F92BF4" w:rsidRPr="00A46D4C" w:rsidRDefault="00F92BF4" w:rsidP="00F92BF4">
      <w:pPr>
        <w:spacing w:before="480"/>
        <w:ind w:left="0"/>
        <w:jc w:val="both"/>
        <w:rPr>
          <w:rFonts w:ascii="Noto Sans" w:hAnsi="Noto Sans"/>
          <w:b/>
        </w:rPr>
      </w:pPr>
      <w:r w:rsidRPr="00A46D4C">
        <w:rPr>
          <w:rFonts w:ascii="Noto Sans" w:hAnsi="Noto Sans"/>
          <w:b/>
        </w:rPr>
        <w:lastRenderedPageBreak/>
        <w:t>Ansprechpartner:</w:t>
      </w:r>
    </w:p>
    <w:p w14:paraId="12681C1A" w14:textId="77777777" w:rsidR="00C738E4" w:rsidRDefault="00C738E4" w:rsidP="00F92BF4">
      <w:pPr>
        <w:tabs>
          <w:tab w:val="left" w:pos="1701"/>
        </w:tabs>
        <w:spacing w:line="240" w:lineRule="auto"/>
        <w:ind w:left="0"/>
        <w:rPr>
          <w:rFonts w:ascii="Noto Sans" w:hAnsi="Noto Sans"/>
        </w:rPr>
      </w:pPr>
    </w:p>
    <w:p w14:paraId="15FF3574" w14:textId="37CD1263" w:rsidR="00F92BF4" w:rsidRPr="00A46D4C" w:rsidRDefault="00F92BF4" w:rsidP="00F92BF4">
      <w:pPr>
        <w:tabs>
          <w:tab w:val="left" w:pos="1701"/>
        </w:tabs>
        <w:spacing w:line="240" w:lineRule="auto"/>
        <w:ind w:left="0"/>
        <w:rPr>
          <w:rFonts w:ascii="Noto Sans" w:hAnsi="Noto Sans"/>
        </w:rPr>
      </w:pPr>
      <w:r w:rsidRPr="00A46D4C">
        <w:rPr>
          <w:rFonts w:ascii="Noto Sans" w:hAnsi="Noto Sans"/>
        </w:rPr>
        <w:t xml:space="preserve">Julian </w:t>
      </w:r>
      <w:proofErr w:type="spellStart"/>
      <w:r w:rsidRPr="00A46D4C">
        <w:rPr>
          <w:rFonts w:ascii="Noto Sans" w:hAnsi="Noto Sans"/>
        </w:rPr>
        <w:t>Efker</w:t>
      </w:r>
      <w:proofErr w:type="spellEnd"/>
      <w:r w:rsidRPr="00A46D4C">
        <w:rPr>
          <w:rFonts w:ascii="Noto Sans" w:hAnsi="Noto Sans"/>
        </w:rPr>
        <w:br/>
        <w:t xml:space="preserve">2G </w:t>
      </w:r>
      <w:proofErr w:type="spellStart"/>
      <w:r w:rsidRPr="00A46D4C">
        <w:rPr>
          <w:rFonts w:ascii="Noto Sans" w:hAnsi="Noto Sans"/>
        </w:rPr>
        <w:t>Energy</w:t>
      </w:r>
      <w:proofErr w:type="spellEnd"/>
      <w:r w:rsidRPr="00A46D4C">
        <w:rPr>
          <w:rFonts w:ascii="Noto Sans" w:hAnsi="Noto Sans"/>
        </w:rPr>
        <w:t xml:space="preserve"> AG</w:t>
      </w:r>
      <w:r w:rsidRPr="00A46D4C">
        <w:rPr>
          <w:rFonts w:ascii="Noto Sans" w:hAnsi="Noto Sans"/>
        </w:rPr>
        <w:br/>
        <w:t>Benzstraße 3</w:t>
      </w:r>
      <w:r w:rsidRPr="00A46D4C">
        <w:rPr>
          <w:rFonts w:ascii="Noto Sans" w:hAnsi="Noto Sans"/>
        </w:rPr>
        <w:br/>
        <w:t>48619 Heek</w:t>
      </w:r>
      <w:r w:rsidRPr="00A46D4C">
        <w:rPr>
          <w:rFonts w:ascii="Noto Sans" w:hAnsi="Noto Sans"/>
        </w:rPr>
        <w:br/>
        <w:t>Telefon:</w:t>
      </w:r>
      <w:r w:rsidRPr="00A46D4C">
        <w:rPr>
          <w:rFonts w:ascii="Noto Sans" w:hAnsi="Noto Sans"/>
        </w:rPr>
        <w:tab/>
        <w:t>+49 2568 9347-2125</w:t>
      </w:r>
      <w:r w:rsidRPr="00A46D4C">
        <w:rPr>
          <w:rFonts w:ascii="Noto Sans" w:hAnsi="Noto Sans"/>
        </w:rPr>
        <w:br/>
        <w:t>Telefax:</w:t>
      </w:r>
      <w:r w:rsidRPr="00A46D4C">
        <w:rPr>
          <w:rFonts w:ascii="Noto Sans" w:hAnsi="Noto Sans"/>
        </w:rPr>
        <w:tab/>
        <w:t>+49 2568 9347-15</w:t>
      </w:r>
      <w:r w:rsidRPr="00A46D4C">
        <w:rPr>
          <w:rFonts w:ascii="Noto Sans" w:hAnsi="Noto Sans"/>
        </w:rPr>
        <w:br/>
        <w:t>Mobil:</w:t>
      </w:r>
      <w:r w:rsidRPr="00A46D4C">
        <w:rPr>
          <w:rFonts w:ascii="Noto Sans" w:hAnsi="Noto Sans"/>
        </w:rPr>
        <w:tab/>
        <w:t>+49 172 577 3810</w:t>
      </w:r>
      <w:r w:rsidRPr="00A46D4C">
        <w:rPr>
          <w:rFonts w:ascii="Noto Sans" w:hAnsi="Noto Sans"/>
        </w:rPr>
        <w:br/>
        <w:t>E-Mail:</w:t>
      </w:r>
      <w:r w:rsidRPr="00A46D4C">
        <w:rPr>
          <w:rFonts w:ascii="Noto Sans" w:hAnsi="Noto Sans"/>
        </w:rPr>
        <w:tab/>
        <w:t>j.efker@2-g.de</w:t>
      </w:r>
      <w:r w:rsidRPr="00A46D4C">
        <w:rPr>
          <w:rFonts w:ascii="Noto Sans" w:hAnsi="Noto Sans"/>
        </w:rPr>
        <w:br/>
      </w:r>
      <w:hyperlink r:id="rId9" w:history="1">
        <w:r w:rsidRPr="00A46D4C">
          <w:rPr>
            <w:rStyle w:val="Hyperlink"/>
          </w:rPr>
          <w:t>www.2-g.de</w:t>
        </w:r>
      </w:hyperlink>
    </w:p>
    <w:p w14:paraId="51473203" w14:textId="77777777" w:rsidR="00F92BF4" w:rsidRPr="00A46D4C" w:rsidRDefault="00F92BF4" w:rsidP="00F92BF4">
      <w:pPr>
        <w:tabs>
          <w:tab w:val="left" w:pos="1701"/>
        </w:tabs>
        <w:spacing w:line="240" w:lineRule="auto"/>
        <w:ind w:left="0"/>
        <w:rPr>
          <w:rFonts w:ascii="Noto Sans" w:hAnsi="Noto Sans"/>
        </w:rPr>
      </w:pPr>
    </w:p>
    <w:p w14:paraId="0D9CB803" w14:textId="79B11BDA" w:rsidR="00F92BF4" w:rsidRDefault="00F92BF4" w:rsidP="00DE55AA">
      <w:pPr>
        <w:tabs>
          <w:tab w:val="left" w:pos="1701"/>
        </w:tabs>
        <w:spacing w:line="240" w:lineRule="auto"/>
        <w:ind w:left="0"/>
        <w:rPr>
          <w:rFonts w:ascii="Noto Sans" w:hAnsi="Noto Sans"/>
        </w:rPr>
      </w:pPr>
      <w:r w:rsidRPr="00A46D4C">
        <w:rPr>
          <w:rFonts w:ascii="Noto Sans" w:hAnsi="Noto Sans"/>
        </w:rPr>
        <w:t>Rüdiger Haake</w:t>
      </w:r>
      <w:r w:rsidRPr="00A46D4C">
        <w:rPr>
          <w:rFonts w:ascii="Noto Sans" w:hAnsi="Noto Sans"/>
        </w:rPr>
        <w:br/>
        <w:t>Zum Imberg 20</w:t>
      </w:r>
      <w:r w:rsidRPr="00A46D4C">
        <w:rPr>
          <w:rFonts w:ascii="Noto Sans" w:hAnsi="Noto Sans"/>
        </w:rPr>
        <w:br/>
        <w:t>45721 Haltern am See</w:t>
      </w:r>
      <w:r w:rsidRPr="00A46D4C">
        <w:rPr>
          <w:rFonts w:ascii="Noto Sans" w:hAnsi="Noto Sans"/>
        </w:rPr>
        <w:br/>
        <w:t>Telefon:</w:t>
      </w:r>
      <w:r w:rsidRPr="00A46D4C">
        <w:rPr>
          <w:rFonts w:ascii="Noto Sans" w:hAnsi="Noto Sans"/>
        </w:rPr>
        <w:tab/>
        <w:t>+49 2364 1056141</w:t>
      </w:r>
      <w:r w:rsidRPr="00A46D4C">
        <w:rPr>
          <w:rFonts w:ascii="Noto Sans" w:hAnsi="Noto Sans"/>
        </w:rPr>
        <w:br/>
        <w:t>Telefax:</w:t>
      </w:r>
      <w:r w:rsidRPr="00A46D4C">
        <w:rPr>
          <w:rFonts w:ascii="Noto Sans" w:hAnsi="Noto Sans"/>
        </w:rPr>
        <w:tab/>
        <w:t>+49 2364 5089786</w:t>
      </w:r>
      <w:r w:rsidRPr="00A46D4C">
        <w:rPr>
          <w:rFonts w:ascii="Noto Sans" w:hAnsi="Noto Sans"/>
        </w:rPr>
        <w:br/>
        <w:t>Mobil:</w:t>
      </w:r>
      <w:r w:rsidRPr="00A46D4C">
        <w:rPr>
          <w:rFonts w:ascii="Noto Sans" w:hAnsi="Noto Sans"/>
        </w:rPr>
        <w:tab/>
        <w:t>+49 172 6905563</w:t>
      </w:r>
      <w:r w:rsidRPr="00A46D4C">
        <w:rPr>
          <w:rFonts w:ascii="Noto Sans" w:hAnsi="Noto Sans"/>
        </w:rPr>
        <w:br/>
        <w:t>E-Mail:</w:t>
      </w:r>
      <w:r w:rsidRPr="00A46D4C">
        <w:rPr>
          <w:rFonts w:ascii="Noto Sans" w:hAnsi="Noto Sans"/>
        </w:rPr>
        <w:tab/>
      </w:r>
      <w:hyperlink r:id="rId10" w:history="1">
        <w:r w:rsidR="00C738E4" w:rsidRPr="00970C8E">
          <w:rPr>
            <w:rStyle w:val="Hyperlink"/>
          </w:rPr>
          <w:t>ruediger.haake@web.de</w:t>
        </w:r>
      </w:hyperlink>
    </w:p>
    <w:sectPr w:rsidR="00F92BF4" w:rsidSect="00C738E4">
      <w:headerReference w:type="even" r:id="rId11"/>
      <w:footerReference w:type="even" r:id="rId12"/>
      <w:type w:val="continuous"/>
      <w:pgSz w:w="11906" w:h="16838"/>
      <w:pgMar w:top="1985" w:right="1021" w:bottom="1135" w:left="1021" w:header="1134" w:footer="227"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0176441" w16cid:durableId="20BE302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90805D" w14:textId="77777777" w:rsidR="000F129C" w:rsidRDefault="000F129C" w:rsidP="00E945DC">
      <w:pPr>
        <w:spacing w:after="0" w:line="240" w:lineRule="auto"/>
      </w:pPr>
      <w:r>
        <w:separator/>
      </w:r>
    </w:p>
  </w:endnote>
  <w:endnote w:type="continuationSeparator" w:id="0">
    <w:p w14:paraId="70606DB5" w14:textId="77777777" w:rsidR="000F129C" w:rsidRDefault="000F129C"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Noto Sans">
    <w:altName w:val="Times New Roman"/>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 w:name="Lato">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945693593"/>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9005B4" w:rsidRPr="00177073" w14:paraId="0B825265" w14:textId="77777777" w:rsidTr="001637D7">
          <w:trPr>
            <w:trHeight w:val="18"/>
          </w:trPr>
          <w:tc>
            <w:tcPr>
              <w:tcW w:w="4400" w:type="dxa"/>
              <w:tcMar>
                <w:top w:w="57" w:type="dxa"/>
                <w:left w:w="0" w:type="dxa"/>
                <w:right w:w="0" w:type="dxa"/>
              </w:tcMar>
            </w:tcPr>
            <w:p w14:paraId="3D49B489" w14:textId="77777777" w:rsidR="009005B4" w:rsidRPr="00177073" w:rsidRDefault="000F129C" w:rsidP="002548BE">
              <w:pPr>
                <w:pStyle w:val="Fuzeile"/>
                <w:rPr>
                  <w:rFonts w:ascii="Noto Sans" w:hAnsi="Noto Sans"/>
                </w:rPr>
              </w:pPr>
              <w:sdt>
                <w:sdtPr>
                  <w:rPr>
                    <w:rFonts w:ascii="Noto Sans" w:hAnsi="Noto Sans"/>
                  </w:rPr>
                  <w:id w:val="-1197992978"/>
                  <w:docPartObj>
                    <w:docPartGallery w:val="Page Numbers (Top of Page)"/>
                    <w:docPartUnique/>
                  </w:docPartObj>
                </w:sdtPr>
                <w:sdtEndPr/>
                <w:sdtContent>
                  <w:r w:rsidR="00394212" w:rsidRPr="00177073">
                    <w:rPr>
                      <w:rFonts w:ascii="Noto Sans" w:hAnsi="Noto Sans"/>
                      <w:bCs/>
                    </w:rPr>
                    <w:fldChar w:fldCharType="begin"/>
                  </w:r>
                  <w:r w:rsidR="009005B4" w:rsidRPr="00177073">
                    <w:rPr>
                      <w:rFonts w:ascii="Noto Sans" w:hAnsi="Noto Sans"/>
                      <w:bCs/>
                    </w:rPr>
                    <w:instrText>PAGE</w:instrText>
                  </w:r>
                  <w:r w:rsidR="00394212" w:rsidRPr="00177073">
                    <w:rPr>
                      <w:rFonts w:ascii="Noto Sans" w:hAnsi="Noto Sans"/>
                      <w:bCs/>
                    </w:rPr>
                    <w:fldChar w:fldCharType="separate"/>
                  </w:r>
                  <w:r w:rsidR="009005B4">
                    <w:rPr>
                      <w:rFonts w:ascii="Noto Sans" w:hAnsi="Noto Sans"/>
                      <w:bCs/>
                      <w:noProof/>
                    </w:rPr>
                    <w:t>2</w:t>
                  </w:r>
                  <w:r w:rsidR="00394212" w:rsidRPr="00177073">
                    <w:rPr>
                      <w:rFonts w:ascii="Noto Sans" w:hAnsi="Noto Sans"/>
                      <w:bCs/>
                    </w:rPr>
                    <w:fldChar w:fldCharType="end"/>
                  </w:r>
                  <w:r w:rsidR="009005B4" w:rsidRPr="00177073">
                    <w:rPr>
                      <w:rFonts w:ascii="Noto Sans" w:hAnsi="Noto Sans"/>
                    </w:rPr>
                    <w:t xml:space="preserve"> / </w:t>
                  </w:r>
                  <w:r w:rsidR="00394212" w:rsidRPr="00177073">
                    <w:rPr>
                      <w:rFonts w:ascii="Noto Sans" w:hAnsi="Noto Sans"/>
                      <w:bCs/>
                    </w:rPr>
                    <w:fldChar w:fldCharType="begin"/>
                  </w:r>
                  <w:r w:rsidR="009005B4" w:rsidRPr="00177073">
                    <w:rPr>
                      <w:rFonts w:ascii="Noto Sans" w:hAnsi="Noto Sans"/>
                      <w:bCs/>
                    </w:rPr>
                    <w:instrText>NUMPAGES</w:instrText>
                  </w:r>
                  <w:r w:rsidR="00394212" w:rsidRPr="00177073">
                    <w:rPr>
                      <w:rFonts w:ascii="Noto Sans" w:hAnsi="Noto Sans"/>
                      <w:bCs/>
                    </w:rPr>
                    <w:fldChar w:fldCharType="separate"/>
                  </w:r>
                  <w:r w:rsidR="00922CE1">
                    <w:rPr>
                      <w:rFonts w:ascii="Noto Sans" w:hAnsi="Noto Sans"/>
                      <w:bCs/>
                      <w:noProof/>
                    </w:rPr>
                    <w:t>3</w:t>
                  </w:r>
                  <w:r w:rsidR="00394212" w:rsidRPr="00177073">
                    <w:rPr>
                      <w:rFonts w:ascii="Noto Sans" w:hAnsi="Noto Sans"/>
                      <w:bCs/>
                    </w:rPr>
                    <w:fldChar w:fldCharType="end"/>
                  </w:r>
                </w:sdtContent>
              </w:sdt>
            </w:p>
          </w:tc>
          <w:tc>
            <w:tcPr>
              <w:tcW w:w="1134" w:type="dxa"/>
              <w:tcMar>
                <w:top w:w="57" w:type="dxa"/>
                <w:left w:w="0" w:type="dxa"/>
                <w:right w:w="0" w:type="dxa"/>
              </w:tcMar>
            </w:tcPr>
            <w:p w14:paraId="4F9FC6F5" w14:textId="77777777" w:rsidR="009005B4" w:rsidRPr="00177073" w:rsidRDefault="009005B4" w:rsidP="00B82704">
              <w:pPr>
                <w:pStyle w:val="Fuzeile"/>
                <w:jc w:val="center"/>
                <w:rPr>
                  <w:rFonts w:ascii="Noto Sans" w:hAnsi="Noto Sans"/>
                </w:rPr>
              </w:pPr>
              <w:r w:rsidRPr="00177073">
                <w:rPr>
                  <w:rFonts w:ascii="Noto Sans" w:hAnsi="Noto Sans"/>
                </w:rPr>
                <w:t>2G Energy AG</w:t>
              </w:r>
            </w:p>
          </w:tc>
          <w:tc>
            <w:tcPr>
              <w:tcW w:w="4389" w:type="dxa"/>
              <w:tcMar>
                <w:top w:w="57" w:type="dxa"/>
                <w:left w:w="0" w:type="dxa"/>
                <w:right w:w="0" w:type="dxa"/>
              </w:tcMar>
            </w:tcPr>
            <w:p w14:paraId="3FA08104" w14:textId="77777777" w:rsidR="009005B4" w:rsidRPr="00177073" w:rsidRDefault="00416635" w:rsidP="001637D7">
              <w:pPr>
                <w:pStyle w:val="Fuzeile"/>
                <w:jc w:val="right"/>
                <w:rPr>
                  <w:rFonts w:ascii="Noto Sans" w:hAnsi="Noto Sans"/>
                </w:rPr>
              </w:pPr>
              <w:r>
                <w:rPr>
                  <w:rFonts w:ascii="Noto Sans" w:hAnsi="Noto Sans"/>
                </w:rPr>
                <w:fldChar w:fldCharType="begin"/>
              </w:r>
              <w:r>
                <w:rPr>
                  <w:rFonts w:ascii="Noto Sans" w:hAnsi="Noto Sans"/>
                </w:rPr>
                <w:instrText xml:space="preserve"> DOCPROPERTY PRODSTRING5 \* MERGEFORMAT </w:instrText>
              </w:r>
              <w:r>
                <w:rPr>
                  <w:rFonts w:ascii="Noto Sans" w:hAnsi="Noto Sans"/>
                </w:rPr>
                <w:fldChar w:fldCharType="separate"/>
              </w:r>
              <w:r w:rsidR="00922CE1">
                <w:rPr>
                  <w:rFonts w:ascii="Noto Sans" w:hAnsi="Noto Sans"/>
                </w:rPr>
                <w:t>Platzhalter Beschreibung</w:t>
              </w:r>
              <w:r>
                <w:rPr>
                  <w:rFonts w:ascii="Noto Sans" w:hAnsi="Noto Sans"/>
                </w:rPr>
                <w:fldChar w:fldCharType="end"/>
              </w:r>
            </w:p>
          </w:tc>
        </w:tr>
        <w:tr w:rsidR="009005B4" w:rsidRPr="00177073" w14:paraId="647D9743" w14:textId="77777777" w:rsidTr="001637D7">
          <w:tc>
            <w:tcPr>
              <w:tcW w:w="4400" w:type="dxa"/>
              <w:tcMar>
                <w:top w:w="0" w:type="dxa"/>
                <w:left w:w="0" w:type="dxa"/>
                <w:right w:w="0" w:type="dxa"/>
              </w:tcMar>
            </w:tcPr>
            <w:p w14:paraId="219F9B4D" w14:textId="77777777" w:rsidR="009005B4" w:rsidRPr="00177073" w:rsidRDefault="009005B4" w:rsidP="002548BE">
              <w:pPr>
                <w:pStyle w:val="Fuzeile"/>
                <w:rPr>
                  <w:rFonts w:ascii="Noto Sans" w:hAnsi="Noto Sans"/>
                </w:rPr>
              </w:pPr>
            </w:p>
          </w:tc>
          <w:tc>
            <w:tcPr>
              <w:tcW w:w="1134" w:type="dxa"/>
              <w:tcMar>
                <w:top w:w="0" w:type="dxa"/>
                <w:left w:w="0" w:type="dxa"/>
                <w:right w:w="0" w:type="dxa"/>
              </w:tcMar>
            </w:tcPr>
            <w:p w14:paraId="03158BB4" w14:textId="77777777"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14:paraId="6C9D2ABD" w14:textId="77777777" w:rsidR="009005B4" w:rsidRPr="00177073" w:rsidRDefault="00416635" w:rsidP="0096679F">
              <w:pPr>
                <w:pStyle w:val="Fuzeile"/>
                <w:jc w:val="right"/>
                <w:rPr>
                  <w:rFonts w:ascii="Noto Sans" w:hAnsi="Noto Sans"/>
                </w:rPr>
              </w:pPr>
              <w:r>
                <w:rPr>
                  <w:rFonts w:ascii="Noto Sans" w:hAnsi="Noto Sans"/>
                  <w:lang w:val="en-US"/>
                </w:rPr>
                <w:fldChar w:fldCharType="begin"/>
              </w:r>
              <w:r>
                <w:rPr>
                  <w:rFonts w:ascii="Noto Sans" w:hAnsi="Noto Sans"/>
                  <w:lang w:val="en-US"/>
                </w:rPr>
                <w:instrText xml:space="preserve"> DOCPROPERTY PROANLDAT \* MERGEFORMAT </w:instrText>
              </w:r>
              <w:r>
                <w:rPr>
                  <w:rFonts w:ascii="Noto Sans" w:hAnsi="Noto Sans"/>
                  <w:lang w:val="en-US"/>
                </w:rPr>
                <w:fldChar w:fldCharType="separate"/>
              </w:r>
              <w:r w:rsidR="00922CE1">
                <w:rPr>
                  <w:rFonts w:ascii="Noto Sans" w:hAnsi="Noto Sans"/>
                  <w:lang w:val="en-US"/>
                </w:rPr>
                <w:t>13.10.2014</w:t>
              </w:r>
              <w:r>
                <w:rPr>
                  <w:rFonts w:ascii="Noto Sans" w:hAnsi="Noto Sans"/>
                  <w:lang w:val="en-US"/>
                </w:rPr>
                <w:fldChar w:fldCharType="end"/>
              </w:r>
            </w:p>
          </w:tc>
        </w:tr>
        <w:tr w:rsidR="009005B4" w:rsidRPr="00177073" w14:paraId="3C7EDC2E" w14:textId="77777777" w:rsidTr="001637D7">
          <w:tc>
            <w:tcPr>
              <w:tcW w:w="4400" w:type="dxa"/>
              <w:tcMar>
                <w:top w:w="0" w:type="dxa"/>
                <w:left w:w="0" w:type="dxa"/>
                <w:right w:w="0" w:type="dxa"/>
              </w:tcMar>
            </w:tcPr>
            <w:p w14:paraId="4120C6D2" w14:textId="77777777" w:rsidR="009005B4" w:rsidRPr="00177073" w:rsidRDefault="009005B4" w:rsidP="002548BE">
              <w:pPr>
                <w:pStyle w:val="Fuzeile"/>
                <w:rPr>
                  <w:rFonts w:ascii="Noto Sans" w:hAnsi="Noto Sans"/>
                </w:rPr>
              </w:pPr>
            </w:p>
          </w:tc>
          <w:tc>
            <w:tcPr>
              <w:tcW w:w="1134" w:type="dxa"/>
              <w:tcMar>
                <w:top w:w="0" w:type="dxa"/>
                <w:left w:w="0" w:type="dxa"/>
                <w:right w:w="0" w:type="dxa"/>
              </w:tcMar>
            </w:tcPr>
            <w:p w14:paraId="21784C32" w14:textId="77777777"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14:paraId="1F0FCED7" w14:textId="77777777" w:rsidR="009005B4" w:rsidRPr="00177073" w:rsidRDefault="009005B4" w:rsidP="001637D7">
              <w:pPr>
                <w:pStyle w:val="Fuzeile"/>
                <w:jc w:val="right"/>
                <w:rPr>
                  <w:rFonts w:ascii="Noto Sans" w:hAnsi="Noto Sans"/>
                </w:rPr>
              </w:pPr>
              <w:r w:rsidRPr="00177073">
                <w:rPr>
                  <w:rFonts w:ascii="Noto Sans" w:hAnsi="Noto Sans"/>
                </w:rPr>
                <w:t xml:space="preserve">Doc.-ID.: </w:t>
              </w:r>
              <w:r w:rsidR="00416635">
                <w:rPr>
                  <w:rFonts w:ascii="Noto Sans" w:hAnsi="Noto Sans"/>
                </w:rPr>
                <w:fldChar w:fldCharType="begin"/>
              </w:r>
              <w:r w:rsidR="00416635">
                <w:rPr>
                  <w:rFonts w:ascii="Noto Sans" w:hAnsi="Noto Sans"/>
                </w:rPr>
                <w:instrText xml:space="preserve"> DOCPROPERTY PRODOKID \* MERGEFORMAT </w:instrText>
              </w:r>
              <w:r w:rsidR="00416635">
                <w:rPr>
                  <w:rFonts w:ascii="Noto Sans" w:hAnsi="Noto Sans"/>
                </w:rPr>
                <w:fldChar w:fldCharType="separate"/>
              </w:r>
              <w:r w:rsidR="00922CE1">
                <w:rPr>
                  <w:rFonts w:ascii="Noto Sans" w:hAnsi="Noto Sans"/>
                </w:rPr>
                <w:t>245143</w:t>
              </w:r>
              <w:r w:rsidR="00416635">
                <w:rPr>
                  <w:rFonts w:ascii="Noto Sans" w:hAnsi="Noto Sans"/>
                </w:rPr>
                <w:fldChar w:fldCharType="end"/>
              </w:r>
            </w:p>
          </w:tc>
        </w:tr>
      </w:tbl>
    </w:sdtContent>
  </w:sdt>
  <w:p w14:paraId="69D1B4E3" w14:textId="77777777" w:rsidR="009005B4" w:rsidRPr="00177073" w:rsidRDefault="009005B4" w:rsidP="00617346">
    <w:pPr>
      <w:pStyle w:val="Fuzeile"/>
      <w:rPr>
        <w:rFonts w:ascii="Noto Sans" w:hAnsi="Noto San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A97130" w14:textId="77777777" w:rsidR="000F129C" w:rsidRDefault="000F129C" w:rsidP="00E945DC">
      <w:pPr>
        <w:spacing w:after="0" w:line="240" w:lineRule="auto"/>
      </w:pPr>
      <w:r>
        <w:separator/>
      </w:r>
    </w:p>
  </w:footnote>
  <w:footnote w:type="continuationSeparator" w:id="0">
    <w:p w14:paraId="2A1CB423" w14:textId="77777777" w:rsidR="000F129C" w:rsidRDefault="000F129C"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14:paraId="02375FDD" w14:textId="77777777"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14:anchorId="4DBC8505" wp14:editId="5447E542">
                                          <wp:simplePos x="0" y="0"/>
                                          <wp:positionH relativeFrom="leftMargin">
                                            <wp:posOffset>648335</wp:posOffset>
                                          </wp:positionH>
                                          <wp:positionV relativeFrom="topMargin">
                                            <wp:posOffset>252095</wp:posOffset>
                                          </wp:positionV>
                                          <wp:extent cx="774000" cy="504000"/>
                                          <wp:effectExtent l="0" t="0" r="7620" b="0"/>
                                          <wp:wrapNone/>
                                          <wp:docPr id="4" name="Grafik 4"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BF8"/>
    <w:rsid w:val="00000760"/>
    <w:rsid w:val="00000FED"/>
    <w:rsid w:val="00007059"/>
    <w:rsid w:val="00013593"/>
    <w:rsid w:val="00021A95"/>
    <w:rsid w:val="000220E4"/>
    <w:rsid w:val="0002475D"/>
    <w:rsid w:val="0002497D"/>
    <w:rsid w:val="000256B6"/>
    <w:rsid w:val="000264B2"/>
    <w:rsid w:val="00026AD3"/>
    <w:rsid w:val="00035AB7"/>
    <w:rsid w:val="00053410"/>
    <w:rsid w:val="00061C92"/>
    <w:rsid w:val="00062E37"/>
    <w:rsid w:val="000718BC"/>
    <w:rsid w:val="00074A00"/>
    <w:rsid w:val="000862D2"/>
    <w:rsid w:val="00091FA1"/>
    <w:rsid w:val="00094D75"/>
    <w:rsid w:val="000A097A"/>
    <w:rsid w:val="000A3DD9"/>
    <w:rsid w:val="000A54F5"/>
    <w:rsid w:val="000A6394"/>
    <w:rsid w:val="000B0CDE"/>
    <w:rsid w:val="000B15D7"/>
    <w:rsid w:val="000C42A7"/>
    <w:rsid w:val="000C5286"/>
    <w:rsid w:val="000C5E6F"/>
    <w:rsid w:val="000D2217"/>
    <w:rsid w:val="000D4E1A"/>
    <w:rsid w:val="000D6075"/>
    <w:rsid w:val="000D74C7"/>
    <w:rsid w:val="000D78A5"/>
    <w:rsid w:val="000F129C"/>
    <w:rsid w:val="000F3B01"/>
    <w:rsid w:val="000F4393"/>
    <w:rsid w:val="000F57B0"/>
    <w:rsid w:val="00104BFF"/>
    <w:rsid w:val="001128BF"/>
    <w:rsid w:val="0011675D"/>
    <w:rsid w:val="00117F70"/>
    <w:rsid w:val="00132F29"/>
    <w:rsid w:val="00133033"/>
    <w:rsid w:val="001352DE"/>
    <w:rsid w:val="00135BC2"/>
    <w:rsid w:val="001519F7"/>
    <w:rsid w:val="001530E8"/>
    <w:rsid w:val="00156444"/>
    <w:rsid w:val="00162F8E"/>
    <w:rsid w:val="001637D7"/>
    <w:rsid w:val="001666B5"/>
    <w:rsid w:val="00167368"/>
    <w:rsid w:val="00177073"/>
    <w:rsid w:val="00180795"/>
    <w:rsid w:val="0018406B"/>
    <w:rsid w:val="00185166"/>
    <w:rsid w:val="00192DBE"/>
    <w:rsid w:val="001A282B"/>
    <w:rsid w:val="001B0892"/>
    <w:rsid w:val="001B2BB3"/>
    <w:rsid w:val="001B53C9"/>
    <w:rsid w:val="001C72BC"/>
    <w:rsid w:val="001D0555"/>
    <w:rsid w:val="001D0741"/>
    <w:rsid w:val="001D1467"/>
    <w:rsid w:val="001D7668"/>
    <w:rsid w:val="001E16FF"/>
    <w:rsid w:val="001E2583"/>
    <w:rsid w:val="001E66A2"/>
    <w:rsid w:val="001F3A69"/>
    <w:rsid w:val="00204882"/>
    <w:rsid w:val="00210178"/>
    <w:rsid w:val="0022286D"/>
    <w:rsid w:val="00234B3D"/>
    <w:rsid w:val="00241769"/>
    <w:rsid w:val="00244644"/>
    <w:rsid w:val="00250426"/>
    <w:rsid w:val="002548BE"/>
    <w:rsid w:val="00263578"/>
    <w:rsid w:val="002637DB"/>
    <w:rsid w:val="00286041"/>
    <w:rsid w:val="0028608F"/>
    <w:rsid w:val="00297C7C"/>
    <w:rsid w:val="002A182B"/>
    <w:rsid w:val="002A4CFD"/>
    <w:rsid w:val="002B1905"/>
    <w:rsid w:val="002B4447"/>
    <w:rsid w:val="002B5B3C"/>
    <w:rsid w:val="002D1FD3"/>
    <w:rsid w:val="002D7682"/>
    <w:rsid w:val="002E0229"/>
    <w:rsid w:val="002E66A3"/>
    <w:rsid w:val="002E76F6"/>
    <w:rsid w:val="002F3E62"/>
    <w:rsid w:val="002F47AD"/>
    <w:rsid w:val="003027AD"/>
    <w:rsid w:val="003030A5"/>
    <w:rsid w:val="0031371A"/>
    <w:rsid w:val="003138A9"/>
    <w:rsid w:val="00316B61"/>
    <w:rsid w:val="003218F0"/>
    <w:rsid w:val="00323BBC"/>
    <w:rsid w:val="00330B82"/>
    <w:rsid w:val="00331794"/>
    <w:rsid w:val="00334F9F"/>
    <w:rsid w:val="00337C44"/>
    <w:rsid w:val="00340B8C"/>
    <w:rsid w:val="00345E67"/>
    <w:rsid w:val="003500AC"/>
    <w:rsid w:val="00350E16"/>
    <w:rsid w:val="00351F8A"/>
    <w:rsid w:val="00355511"/>
    <w:rsid w:val="003567E0"/>
    <w:rsid w:val="00357564"/>
    <w:rsid w:val="003668F2"/>
    <w:rsid w:val="003714E5"/>
    <w:rsid w:val="0037188B"/>
    <w:rsid w:val="00372252"/>
    <w:rsid w:val="00372E0D"/>
    <w:rsid w:val="00375E51"/>
    <w:rsid w:val="0038216E"/>
    <w:rsid w:val="00384BE9"/>
    <w:rsid w:val="003864AB"/>
    <w:rsid w:val="00394212"/>
    <w:rsid w:val="00394A2D"/>
    <w:rsid w:val="003A1153"/>
    <w:rsid w:val="003A1D1F"/>
    <w:rsid w:val="003A7E63"/>
    <w:rsid w:val="003B3E3B"/>
    <w:rsid w:val="003B5B10"/>
    <w:rsid w:val="003D0AB0"/>
    <w:rsid w:val="003D35D5"/>
    <w:rsid w:val="003D4E8F"/>
    <w:rsid w:val="003D6324"/>
    <w:rsid w:val="003D65E0"/>
    <w:rsid w:val="003E12AA"/>
    <w:rsid w:val="003E3C3E"/>
    <w:rsid w:val="003F1A02"/>
    <w:rsid w:val="003F6723"/>
    <w:rsid w:val="00410CAF"/>
    <w:rsid w:val="00411BFD"/>
    <w:rsid w:val="00416635"/>
    <w:rsid w:val="004170E9"/>
    <w:rsid w:val="0042166B"/>
    <w:rsid w:val="00421D0E"/>
    <w:rsid w:val="004275FD"/>
    <w:rsid w:val="00432D28"/>
    <w:rsid w:val="0043568A"/>
    <w:rsid w:val="00437798"/>
    <w:rsid w:val="004418E2"/>
    <w:rsid w:val="004427E9"/>
    <w:rsid w:val="00443748"/>
    <w:rsid w:val="00446139"/>
    <w:rsid w:val="00453120"/>
    <w:rsid w:val="0045655B"/>
    <w:rsid w:val="00461D1C"/>
    <w:rsid w:val="004622B6"/>
    <w:rsid w:val="00463B8A"/>
    <w:rsid w:val="0046730A"/>
    <w:rsid w:val="00470215"/>
    <w:rsid w:val="00471155"/>
    <w:rsid w:val="00473C20"/>
    <w:rsid w:val="00477853"/>
    <w:rsid w:val="0048008A"/>
    <w:rsid w:val="0048091D"/>
    <w:rsid w:val="004830D4"/>
    <w:rsid w:val="00491D03"/>
    <w:rsid w:val="00496D0B"/>
    <w:rsid w:val="004B7D7F"/>
    <w:rsid w:val="004C1326"/>
    <w:rsid w:val="004C327B"/>
    <w:rsid w:val="004C5B7C"/>
    <w:rsid w:val="004D069A"/>
    <w:rsid w:val="004D614C"/>
    <w:rsid w:val="004E4626"/>
    <w:rsid w:val="004E6E45"/>
    <w:rsid w:val="004F07C7"/>
    <w:rsid w:val="004F38E9"/>
    <w:rsid w:val="004F5475"/>
    <w:rsid w:val="004F709A"/>
    <w:rsid w:val="00500C01"/>
    <w:rsid w:val="00501C0C"/>
    <w:rsid w:val="0050759E"/>
    <w:rsid w:val="0051016E"/>
    <w:rsid w:val="00515DFE"/>
    <w:rsid w:val="0052128B"/>
    <w:rsid w:val="00523F66"/>
    <w:rsid w:val="00530015"/>
    <w:rsid w:val="0054035A"/>
    <w:rsid w:val="00550D87"/>
    <w:rsid w:val="00556FE5"/>
    <w:rsid w:val="00563471"/>
    <w:rsid w:val="00563AB5"/>
    <w:rsid w:val="0056576B"/>
    <w:rsid w:val="005710A1"/>
    <w:rsid w:val="00572D6B"/>
    <w:rsid w:val="00573639"/>
    <w:rsid w:val="00575594"/>
    <w:rsid w:val="0057616F"/>
    <w:rsid w:val="00577EED"/>
    <w:rsid w:val="00580166"/>
    <w:rsid w:val="00582B3B"/>
    <w:rsid w:val="00585ED6"/>
    <w:rsid w:val="00586719"/>
    <w:rsid w:val="0059565A"/>
    <w:rsid w:val="005962DC"/>
    <w:rsid w:val="005A0674"/>
    <w:rsid w:val="005A22B2"/>
    <w:rsid w:val="005B4F08"/>
    <w:rsid w:val="005C4883"/>
    <w:rsid w:val="005C777B"/>
    <w:rsid w:val="005D07A6"/>
    <w:rsid w:val="005D0B96"/>
    <w:rsid w:val="005D2830"/>
    <w:rsid w:val="005D6DDE"/>
    <w:rsid w:val="005D73AB"/>
    <w:rsid w:val="005D79FA"/>
    <w:rsid w:val="005E027E"/>
    <w:rsid w:val="005E2228"/>
    <w:rsid w:val="005E3024"/>
    <w:rsid w:val="005E3643"/>
    <w:rsid w:val="005E474B"/>
    <w:rsid w:val="005E608D"/>
    <w:rsid w:val="005F6ED7"/>
    <w:rsid w:val="00603451"/>
    <w:rsid w:val="00604332"/>
    <w:rsid w:val="00605121"/>
    <w:rsid w:val="006055E7"/>
    <w:rsid w:val="006060BE"/>
    <w:rsid w:val="00617346"/>
    <w:rsid w:val="0061765D"/>
    <w:rsid w:val="0061796A"/>
    <w:rsid w:val="00633257"/>
    <w:rsid w:val="00634E1F"/>
    <w:rsid w:val="00636D2E"/>
    <w:rsid w:val="00637200"/>
    <w:rsid w:val="00644BD8"/>
    <w:rsid w:val="00647831"/>
    <w:rsid w:val="006508E7"/>
    <w:rsid w:val="00653FBB"/>
    <w:rsid w:val="006541B4"/>
    <w:rsid w:val="00654EDC"/>
    <w:rsid w:val="006566A2"/>
    <w:rsid w:val="00673120"/>
    <w:rsid w:val="00676439"/>
    <w:rsid w:val="00684D22"/>
    <w:rsid w:val="00685574"/>
    <w:rsid w:val="00686C40"/>
    <w:rsid w:val="00690C6B"/>
    <w:rsid w:val="00691538"/>
    <w:rsid w:val="00691F85"/>
    <w:rsid w:val="00697716"/>
    <w:rsid w:val="006A7BF0"/>
    <w:rsid w:val="006B29A6"/>
    <w:rsid w:val="006B3A0F"/>
    <w:rsid w:val="006B4C18"/>
    <w:rsid w:val="006B527D"/>
    <w:rsid w:val="006B5E06"/>
    <w:rsid w:val="006C63F3"/>
    <w:rsid w:val="006D38F3"/>
    <w:rsid w:val="006E4650"/>
    <w:rsid w:val="006E7766"/>
    <w:rsid w:val="006F2428"/>
    <w:rsid w:val="0070179E"/>
    <w:rsid w:val="007035B6"/>
    <w:rsid w:val="0070512D"/>
    <w:rsid w:val="00705EB4"/>
    <w:rsid w:val="00710794"/>
    <w:rsid w:val="007178DE"/>
    <w:rsid w:val="00720DE0"/>
    <w:rsid w:val="00723304"/>
    <w:rsid w:val="00734ABF"/>
    <w:rsid w:val="007513B1"/>
    <w:rsid w:val="00754041"/>
    <w:rsid w:val="007603A9"/>
    <w:rsid w:val="00761001"/>
    <w:rsid w:val="00762710"/>
    <w:rsid w:val="00763561"/>
    <w:rsid w:val="007671C1"/>
    <w:rsid w:val="00772652"/>
    <w:rsid w:val="0078056A"/>
    <w:rsid w:val="007807B0"/>
    <w:rsid w:val="0078103E"/>
    <w:rsid w:val="0078239B"/>
    <w:rsid w:val="007832DA"/>
    <w:rsid w:val="007909AF"/>
    <w:rsid w:val="00794BB0"/>
    <w:rsid w:val="007A0990"/>
    <w:rsid w:val="007A72CC"/>
    <w:rsid w:val="007B00E3"/>
    <w:rsid w:val="007B03C5"/>
    <w:rsid w:val="007C4630"/>
    <w:rsid w:val="007C6554"/>
    <w:rsid w:val="007C6754"/>
    <w:rsid w:val="007D0A0D"/>
    <w:rsid w:val="007D1BC5"/>
    <w:rsid w:val="007E248A"/>
    <w:rsid w:val="007F3AC2"/>
    <w:rsid w:val="0080020C"/>
    <w:rsid w:val="0080150C"/>
    <w:rsid w:val="008035E9"/>
    <w:rsid w:val="0080431D"/>
    <w:rsid w:val="0082086D"/>
    <w:rsid w:val="00832A64"/>
    <w:rsid w:val="00842C79"/>
    <w:rsid w:val="00845B8E"/>
    <w:rsid w:val="008472A2"/>
    <w:rsid w:val="008501D8"/>
    <w:rsid w:val="0085038E"/>
    <w:rsid w:val="00851BF5"/>
    <w:rsid w:val="00856D45"/>
    <w:rsid w:val="00862EBA"/>
    <w:rsid w:val="00864A55"/>
    <w:rsid w:val="00864F28"/>
    <w:rsid w:val="0086634A"/>
    <w:rsid w:val="0086674E"/>
    <w:rsid w:val="00871867"/>
    <w:rsid w:val="00876DAF"/>
    <w:rsid w:val="00883CFD"/>
    <w:rsid w:val="00884433"/>
    <w:rsid w:val="00890C7B"/>
    <w:rsid w:val="00894200"/>
    <w:rsid w:val="00894E2A"/>
    <w:rsid w:val="00897A52"/>
    <w:rsid w:val="00897B0C"/>
    <w:rsid w:val="008A13D6"/>
    <w:rsid w:val="008B10E0"/>
    <w:rsid w:val="008B131F"/>
    <w:rsid w:val="008B2CAC"/>
    <w:rsid w:val="008B2EB4"/>
    <w:rsid w:val="008B4609"/>
    <w:rsid w:val="008C260D"/>
    <w:rsid w:val="008C3E2B"/>
    <w:rsid w:val="008C6525"/>
    <w:rsid w:val="008D2640"/>
    <w:rsid w:val="008D3669"/>
    <w:rsid w:val="008D578B"/>
    <w:rsid w:val="008D5845"/>
    <w:rsid w:val="008D62CF"/>
    <w:rsid w:val="008E2B19"/>
    <w:rsid w:val="008E4C7E"/>
    <w:rsid w:val="008F0E7F"/>
    <w:rsid w:val="008F0F29"/>
    <w:rsid w:val="008F5702"/>
    <w:rsid w:val="009005B4"/>
    <w:rsid w:val="0090504D"/>
    <w:rsid w:val="009073C3"/>
    <w:rsid w:val="00921A4C"/>
    <w:rsid w:val="00922CE1"/>
    <w:rsid w:val="00924E98"/>
    <w:rsid w:val="0092531B"/>
    <w:rsid w:val="009270F9"/>
    <w:rsid w:val="00927D85"/>
    <w:rsid w:val="00930DCB"/>
    <w:rsid w:val="00935E55"/>
    <w:rsid w:val="00936781"/>
    <w:rsid w:val="0093760B"/>
    <w:rsid w:val="009377F2"/>
    <w:rsid w:val="00940123"/>
    <w:rsid w:val="009438D1"/>
    <w:rsid w:val="00954D8B"/>
    <w:rsid w:val="0095586D"/>
    <w:rsid w:val="009654C0"/>
    <w:rsid w:val="0096679F"/>
    <w:rsid w:val="00971658"/>
    <w:rsid w:val="009718FA"/>
    <w:rsid w:val="009731C1"/>
    <w:rsid w:val="00973E37"/>
    <w:rsid w:val="00974393"/>
    <w:rsid w:val="00975B34"/>
    <w:rsid w:val="0098078A"/>
    <w:rsid w:val="0098092D"/>
    <w:rsid w:val="009810D4"/>
    <w:rsid w:val="0099089F"/>
    <w:rsid w:val="00990C40"/>
    <w:rsid w:val="009A13DA"/>
    <w:rsid w:val="009A51E2"/>
    <w:rsid w:val="009B598A"/>
    <w:rsid w:val="009C36CB"/>
    <w:rsid w:val="009C4AEE"/>
    <w:rsid w:val="009D1BC8"/>
    <w:rsid w:val="009D5FAB"/>
    <w:rsid w:val="009D671A"/>
    <w:rsid w:val="009E35B6"/>
    <w:rsid w:val="009E38CA"/>
    <w:rsid w:val="009E72D7"/>
    <w:rsid w:val="009F46A1"/>
    <w:rsid w:val="009F49B0"/>
    <w:rsid w:val="009F4CAD"/>
    <w:rsid w:val="00A037C4"/>
    <w:rsid w:val="00A1378C"/>
    <w:rsid w:val="00A1478E"/>
    <w:rsid w:val="00A237A0"/>
    <w:rsid w:val="00A2719C"/>
    <w:rsid w:val="00A34E96"/>
    <w:rsid w:val="00A35149"/>
    <w:rsid w:val="00A35942"/>
    <w:rsid w:val="00A41070"/>
    <w:rsid w:val="00A431F2"/>
    <w:rsid w:val="00A44F57"/>
    <w:rsid w:val="00A4647C"/>
    <w:rsid w:val="00A46D4C"/>
    <w:rsid w:val="00A478D4"/>
    <w:rsid w:val="00A47A13"/>
    <w:rsid w:val="00A51304"/>
    <w:rsid w:val="00A52189"/>
    <w:rsid w:val="00A641F1"/>
    <w:rsid w:val="00A64699"/>
    <w:rsid w:val="00A82C1D"/>
    <w:rsid w:val="00A93942"/>
    <w:rsid w:val="00A97763"/>
    <w:rsid w:val="00AA0082"/>
    <w:rsid w:val="00AA14C3"/>
    <w:rsid w:val="00AA3745"/>
    <w:rsid w:val="00AA5A35"/>
    <w:rsid w:val="00AA773E"/>
    <w:rsid w:val="00AB1E8D"/>
    <w:rsid w:val="00AB59A0"/>
    <w:rsid w:val="00AC3929"/>
    <w:rsid w:val="00AC61DA"/>
    <w:rsid w:val="00AC6C10"/>
    <w:rsid w:val="00AC7495"/>
    <w:rsid w:val="00AD099A"/>
    <w:rsid w:val="00AD32D2"/>
    <w:rsid w:val="00AD362E"/>
    <w:rsid w:val="00AD78B5"/>
    <w:rsid w:val="00AE47E7"/>
    <w:rsid w:val="00AE6FB7"/>
    <w:rsid w:val="00AF044E"/>
    <w:rsid w:val="00AF3291"/>
    <w:rsid w:val="00B02719"/>
    <w:rsid w:val="00B04F27"/>
    <w:rsid w:val="00B060B3"/>
    <w:rsid w:val="00B06164"/>
    <w:rsid w:val="00B17FB8"/>
    <w:rsid w:val="00B20AF2"/>
    <w:rsid w:val="00B22C4D"/>
    <w:rsid w:val="00B27B66"/>
    <w:rsid w:val="00B317EC"/>
    <w:rsid w:val="00B32829"/>
    <w:rsid w:val="00B3647C"/>
    <w:rsid w:val="00B37975"/>
    <w:rsid w:val="00B41ADE"/>
    <w:rsid w:val="00B42D60"/>
    <w:rsid w:val="00B454AB"/>
    <w:rsid w:val="00B537BE"/>
    <w:rsid w:val="00B53910"/>
    <w:rsid w:val="00B5542A"/>
    <w:rsid w:val="00B6046F"/>
    <w:rsid w:val="00B70D2F"/>
    <w:rsid w:val="00B82704"/>
    <w:rsid w:val="00B832A0"/>
    <w:rsid w:val="00B9325C"/>
    <w:rsid w:val="00B973CA"/>
    <w:rsid w:val="00BA3826"/>
    <w:rsid w:val="00BB0CF0"/>
    <w:rsid w:val="00BB0CFD"/>
    <w:rsid w:val="00BB5BEC"/>
    <w:rsid w:val="00BC689C"/>
    <w:rsid w:val="00BE02D4"/>
    <w:rsid w:val="00BE559A"/>
    <w:rsid w:val="00BF2284"/>
    <w:rsid w:val="00BF3259"/>
    <w:rsid w:val="00BF6833"/>
    <w:rsid w:val="00BF7829"/>
    <w:rsid w:val="00C00D46"/>
    <w:rsid w:val="00C0556C"/>
    <w:rsid w:val="00C05E35"/>
    <w:rsid w:val="00C06FA8"/>
    <w:rsid w:val="00C0776E"/>
    <w:rsid w:val="00C0783B"/>
    <w:rsid w:val="00C1240F"/>
    <w:rsid w:val="00C208A5"/>
    <w:rsid w:val="00C22068"/>
    <w:rsid w:val="00C26BE9"/>
    <w:rsid w:val="00C31AB4"/>
    <w:rsid w:val="00C4595C"/>
    <w:rsid w:val="00C50F82"/>
    <w:rsid w:val="00C538C9"/>
    <w:rsid w:val="00C552CA"/>
    <w:rsid w:val="00C60425"/>
    <w:rsid w:val="00C63EB1"/>
    <w:rsid w:val="00C6798E"/>
    <w:rsid w:val="00C738E4"/>
    <w:rsid w:val="00C76706"/>
    <w:rsid w:val="00C80ED3"/>
    <w:rsid w:val="00C861F9"/>
    <w:rsid w:val="00C87B84"/>
    <w:rsid w:val="00C93092"/>
    <w:rsid w:val="00C93A54"/>
    <w:rsid w:val="00CA632B"/>
    <w:rsid w:val="00CA6B9A"/>
    <w:rsid w:val="00CB4BF8"/>
    <w:rsid w:val="00CD2F46"/>
    <w:rsid w:val="00CD6D1A"/>
    <w:rsid w:val="00CD7E74"/>
    <w:rsid w:val="00CE3AED"/>
    <w:rsid w:val="00CE784B"/>
    <w:rsid w:val="00CF0126"/>
    <w:rsid w:val="00CF0E90"/>
    <w:rsid w:val="00CF47D9"/>
    <w:rsid w:val="00CF539B"/>
    <w:rsid w:val="00CF7644"/>
    <w:rsid w:val="00D012C2"/>
    <w:rsid w:val="00D06B03"/>
    <w:rsid w:val="00D1098A"/>
    <w:rsid w:val="00D17BBF"/>
    <w:rsid w:val="00D23447"/>
    <w:rsid w:val="00D251C4"/>
    <w:rsid w:val="00D252BC"/>
    <w:rsid w:val="00D25902"/>
    <w:rsid w:val="00D267AC"/>
    <w:rsid w:val="00D30396"/>
    <w:rsid w:val="00D30480"/>
    <w:rsid w:val="00D320D2"/>
    <w:rsid w:val="00D328EC"/>
    <w:rsid w:val="00D366D3"/>
    <w:rsid w:val="00D36976"/>
    <w:rsid w:val="00D37EDE"/>
    <w:rsid w:val="00D414E9"/>
    <w:rsid w:val="00D41B20"/>
    <w:rsid w:val="00D41DBB"/>
    <w:rsid w:val="00D4610A"/>
    <w:rsid w:val="00D57543"/>
    <w:rsid w:val="00D57E7D"/>
    <w:rsid w:val="00D609A6"/>
    <w:rsid w:val="00D61E67"/>
    <w:rsid w:val="00D62768"/>
    <w:rsid w:val="00D62DAF"/>
    <w:rsid w:val="00D632AC"/>
    <w:rsid w:val="00D634CC"/>
    <w:rsid w:val="00D66618"/>
    <w:rsid w:val="00D75BB4"/>
    <w:rsid w:val="00D76F71"/>
    <w:rsid w:val="00D80FBF"/>
    <w:rsid w:val="00D81FC4"/>
    <w:rsid w:val="00D82031"/>
    <w:rsid w:val="00D82605"/>
    <w:rsid w:val="00D82D03"/>
    <w:rsid w:val="00D901A5"/>
    <w:rsid w:val="00D97446"/>
    <w:rsid w:val="00DA0856"/>
    <w:rsid w:val="00DA3523"/>
    <w:rsid w:val="00DA35B5"/>
    <w:rsid w:val="00DB08E4"/>
    <w:rsid w:val="00DB19BD"/>
    <w:rsid w:val="00DB2124"/>
    <w:rsid w:val="00DB3A72"/>
    <w:rsid w:val="00DC7ED4"/>
    <w:rsid w:val="00DD0675"/>
    <w:rsid w:val="00DD0C60"/>
    <w:rsid w:val="00DD19CB"/>
    <w:rsid w:val="00DD4336"/>
    <w:rsid w:val="00DE06A8"/>
    <w:rsid w:val="00DE55AA"/>
    <w:rsid w:val="00DF41CE"/>
    <w:rsid w:val="00E00222"/>
    <w:rsid w:val="00E0140D"/>
    <w:rsid w:val="00E0484F"/>
    <w:rsid w:val="00E04B95"/>
    <w:rsid w:val="00E079D2"/>
    <w:rsid w:val="00E10F7B"/>
    <w:rsid w:val="00E12C52"/>
    <w:rsid w:val="00E1344E"/>
    <w:rsid w:val="00E13949"/>
    <w:rsid w:val="00E20EB1"/>
    <w:rsid w:val="00E238F2"/>
    <w:rsid w:val="00E240D7"/>
    <w:rsid w:val="00E24F37"/>
    <w:rsid w:val="00E32749"/>
    <w:rsid w:val="00E425DF"/>
    <w:rsid w:val="00E448EF"/>
    <w:rsid w:val="00E471C7"/>
    <w:rsid w:val="00E501EC"/>
    <w:rsid w:val="00E542E8"/>
    <w:rsid w:val="00E54404"/>
    <w:rsid w:val="00E645CE"/>
    <w:rsid w:val="00E64D8F"/>
    <w:rsid w:val="00E662E3"/>
    <w:rsid w:val="00E82AD3"/>
    <w:rsid w:val="00E837EA"/>
    <w:rsid w:val="00E853A3"/>
    <w:rsid w:val="00E86071"/>
    <w:rsid w:val="00E90AA4"/>
    <w:rsid w:val="00E90BFE"/>
    <w:rsid w:val="00E910A9"/>
    <w:rsid w:val="00E92C2F"/>
    <w:rsid w:val="00E945DC"/>
    <w:rsid w:val="00E94B4A"/>
    <w:rsid w:val="00E97856"/>
    <w:rsid w:val="00EA3ED5"/>
    <w:rsid w:val="00EA44B2"/>
    <w:rsid w:val="00EA6E2E"/>
    <w:rsid w:val="00EB1E1F"/>
    <w:rsid w:val="00EB7701"/>
    <w:rsid w:val="00ED1B2D"/>
    <w:rsid w:val="00ED69EB"/>
    <w:rsid w:val="00EE375D"/>
    <w:rsid w:val="00EF1F5E"/>
    <w:rsid w:val="00EF39B2"/>
    <w:rsid w:val="00EF4386"/>
    <w:rsid w:val="00EF66FF"/>
    <w:rsid w:val="00EF7CCC"/>
    <w:rsid w:val="00F11D00"/>
    <w:rsid w:val="00F163E8"/>
    <w:rsid w:val="00F21269"/>
    <w:rsid w:val="00F403D5"/>
    <w:rsid w:val="00F417AE"/>
    <w:rsid w:val="00F47293"/>
    <w:rsid w:val="00F4751F"/>
    <w:rsid w:val="00F51D30"/>
    <w:rsid w:val="00F522E6"/>
    <w:rsid w:val="00F54DC0"/>
    <w:rsid w:val="00F65299"/>
    <w:rsid w:val="00F655B6"/>
    <w:rsid w:val="00F74503"/>
    <w:rsid w:val="00F75DF1"/>
    <w:rsid w:val="00F7691F"/>
    <w:rsid w:val="00F776C5"/>
    <w:rsid w:val="00F92BF4"/>
    <w:rsid w:val="00F9368E"/>
    <w:rsid w:val="00F95233"/>
    <w:rsid w:val="00F9529D"/>
    <w:rsid w:val="00F97C63"/>
    <w:rsid w:val="00FB2E45"/>
    <w:rsid w:val="00FB38B6"/>
    <w:rsid w:val="00FB4BBD"/>
    <w:rsid w:val="00FB5BC0"/>
    <w:rsid w:val="00FB7509"/>
    <w:rsid w:val="00FC17AE"/>
    <w:rsid w:val="00FC3EE2"/>
    <w:rsid w:val="00FD0F77"/>
    <w:rsid w:val="00FD6E3A"/>
    <w:rsid w:val="00FD7F38"/>
    <w:rsid w:val="00FE0857"/>
    <w:rsid w:val="00FE41B4"/>
    <w:rsid w:val="00FE715F"/>
    <w:rsid w:val="00FF18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37E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 w:type="paragraph" w:styleId="StandardWeb">
    <w:name w:val="Normal (Web)"/>
    <w:basedOn w:val="Standard"/>
    <w:uiPriority w:val="99"/>
    <w:unhideWhenUsed/>
    <w:rsid w:val="003B3E3B"/>
    <w:pPr>
      <w:spacing w:after="150" w:line="432" w:lineRule="atLeast"/>
      <w:ind w:left="0"/>
    </w:pPr>
    <w:rPr>
      <w:rFonts w:ascii="Lato" w:eastAsia="Times New Roman" w:hAnsi="Lato" w:cs="Times New Roman"/>
      <w:color w:val="4A4A4A"/>
      <w:spacing w:val="5"/>
      <w:sz w:val="24"/>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 w:type="paragraph" w:styleId="StandardWeb">
    <w:name w:val="Normal (Web)"/>
    <w:basedOn w:val="Standard"/>
    <w:uiPriority w:val="99"/>
    <w:unhideWhenUsed/>
    <w:rsid w:val="003B3E3B"/>
    <w:pPr>
      <w:spacing w:after="150" w:line="432" w:lineRule="atLeast"/>
      <w:ind w:left="0"/>
    </w:pPr>
    <w:rPr>
      <w:rFonts w:ascii="Lato" w:eastAsia="Times New Roman" w:hAnsi="Lato" w:cs="Times New Roman"/>
      <w:color w:val="4A4A4A"/>
      <w:spacing w:val="5"/>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579942">
      <w:bodyDiv w:val="1"/>
      <w:marLeft w:val="0"/>
      <w:marRight w:val="0"/>
      <w:marTop w:val="0"/>
      <w:marBottom w:val="0"/>
      <w:divBdr>
        <w:top w:val="none" w:sz="0" w:space="0" w:color="auto"/>
        <w:left w:val="none" w:sz="0" w:space="0" w:color="auto"/>
        <w:bottom w:val="none" w:sz="0" w:space="0" w:color="auto"/>
        <w:right w:val="none" w:sz="0" w:space="0" w:color="auto"/>
      </w:divBdr>
    </w:div>
    <w:div w:id="206070722">
      <w:bodyDiv w:val="1"/>
      <w:marLeft w:val="0"/>
      <w:marRight w:val="0"/>
      <w:marTop w:val="0"/>
      <w:marBottom w:val="0"/>
      <w:divBdr>
        <w:top w:val="none" w:sz="0" w:space="0" w:color="auto"/>
        <w:left w:val="none" w:sz="0" w:space="0" w:color="auto"/>
        <w:bottom w:val="none" w:sz="0" w:space="0" w:color="auto"/>
        <w:right w:val="none" w:sz="0" w:space="0" w:color="auto"/>
      </w:divBdr>
      <w:divsChild>
        <w:div w:id="2132239200">
          <w:marLeft w:val="0"/>
          <w:marRight w:val="0"/>
          <w:marTop w:val="0"/>
          <w:marBottom w:val="0"/>
          <w:divBdr>
            <w:top w:val="none" w:sz="0" w:space="0" w:color="auto"/>
            <w:left w:val="none" w:sz="0" w:space="0" w:color="auto"/>
            <w:bottom w:val="none" w:sz="0" w:space="0" w:color="auto"/>
            <w:right w:val="none" w:sz="0" w:space="0" w:color="auto"/>
          </w:divBdr>
          <w:divsChild>
            <w:div w:id="1895433406">
              <w:marLeft w:val="0"/>
              <w:marRight w:val="0"/>
              <w:marTop w:val="0"/>
              <w:marBottom w:val="0"/>
              <w:divBdr>
                <w:top w:val="none" w:sz="0" w:space="0" w:color="auto"/>
                <w:left w:val="none" w:sz="0" w:space="0" w:color="auto"/>
                <w:bottom w:val="none" w:sz="0" w:space="0" w:color="auto"/>
                <w:right w:val="none" w:sz="0" w:space="0" w:color="auto"/>
              </w:divBdr>
              <w:divsChild>
                <w:div w:id="1175000719">
                  <w:marLeft w:val="-225"/>
                  <w:marRight w:val="-225"/>
                  <w:marTop w:val="0"/>
                  <w:marBottom w:val="0"/>
                  <w:divBdr>
                    <w:top w:val="none" w:sz="0" w:space="0" w:color="auto"/>
                    <w:left w:val="none" w:sz="0" w:space="0" w:color="auto"/>
                    <w:bottom w:val="none" w:sz="0" w:space="0" w:color="auto"/>
                    <w:right w:val="none" w:sz="0" w:space="0" w:color="auto"/>
                  </w:divBdr>
                  <w:divsChild>
                    <w:div w:id="59783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3016543">
      <w:bodyDiv w:val="1"/>
      <w:marLeft w:val="0"/>
      <w:marRight w:val="0"/>
      <w:marTop w:val="0"/>
      <w:marBottom w:val="0"/>
      <w:divBdr>
        <w:top w:val="none" w:sz="0" w:space="0" w:color="auto"/>
        <w:left w:val="none" w:sz="0" w:space="0" w:color="auto"/>
        <w:bottom w:val="none" w:sz="0" w:space="0" w:color="auto"/>
        <w:right w:val="none" w:sz="0" w:space="0" w:color="auto"/>
      </w:divBdr>
    </w:div>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00279849">
      <w:bodyDiv w:val="1"/>
      <w:marLeft w:val="0"/>
      <w:marRight w:val="0"/>
      <w:marTop w:val="0"/>
      <w:marBottom w:val="0"/>
      <w:divBdr>
        <w:top w:val="none" w:sz="0" w:space="0" w:color="auto"/>
        <w:left w:val="none" w:sz="0" w:space="0" w:color="auto"/>
        <w:bottom w:val="none" w:sz="0" w:space="0" w:color="auto"/>
        <w:right w:val="none" w:sz="0" w:space="0" w:color="auto"/>
      </w:divBdr>
      <w:divsChild>
        <w:div w:id="846939856">
          <w:marLeft w:val="0"/>
          <w:marRight w:val="0"/>
          <w:marTop w:val="0"/>
          <w:marBottom w:val="0"/>
          <w:divBdr>
            <w:top w:val="none" w:sz="0" w:space="0" w:color="auto"/>
            <w:left w:val="none" w:sz="0" w:space="0" w:color="auto"/>
            <w:bottom w:val="none" w:sz="0" w:space="0" w:color="auto"/>
            <w:right w:val="none" w:sz="0" w:space="0" w:color="auto"/>
          </w:divBdr>
          <w:divsChild>
            <w:div w:id="1345743731">
              <w:marLeft w:val="0"/>
              <w:marRight w:val="0"/>
              <w:marTop w:val="0"/>
              <w:marBottom w:val="0"/>
              <w:divBdr>
                <w:top w:val="none" w:sz="0" w:space="0" w:color="auto"/>
                <w:left w:val="none" w:sz="0" w:space="0" w:color="auto"/>
                <w:bottom w:val="none" w:sz="0" w:space="0" w:color="auto"/>
                <w:right w:val="none" w:sz="0" w:space="0" w:color="auto"/>
              </w:divBdr>
              <w:divsChild>
                <w:div w:id="1165703010">
                  <w:marLeft w:val="-225"/>
                  <w:marRight w:val="-225"/>
                  <w:marTop w:val="0"/>
                  <w:marBottom w:val="0"/>
                  <w:divBdr>
                    <w:top w:val="none" w:sz="0" w:space="0" w:color="auto"/>
                    <w:left w:val="none" w:sz="0" w:space="0" w:color="auto"/>
                    <w:bottom w:val="none" w:sz="0" w:space="0" w:color="auto"/>
                    <w:right w:val="none" w:sz="0" w:space="0" w:color="auto"/>
                  </w:divBdr>
                  <w:divsChild>
                    <w:div w:id="164936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 w:id="1227381338">
      <w:bodyDiv w:val="1"/>
      <w:marLeft w:val="0"/>
      <w:marRight w:val="0"/>
      <w:marTop w:val="0"/>
      <w:marBottom w:val="0"/>
      <w:divBdr>
        <w:top w:val="none" w:sz="0" w:space="0" w:color="auto"/>
        <w:left w:val="none" w:sz="0" w:space="0" w:color="auto"/>
        <w:bottom w:val="none" w:sz="0" w:space="0" w:color="auto"/>
        <w:right w:val="none" w:sz="0" w:space="0" w:color="auto"/>
      </w:divBdr>
      <w:divsChild>
        <w:div w:id="1750926598">
          <w:marLeft w:val="0"/>
          <w:marRight w:val="0"/>
          <w:marTop w:val="0"/>
          <w:marBottom w:val="0"/>
          <w:divBdr>
            <w:top w:val="none" w:sz="0" w:space="0" w:color="auto"/>
            <w:left w:val="none" w:sz="0" w:space="0" w:color="auto"/>
            <w:bottom w:val="none" w:sz="0" w:space="0" w:color="auto"/>
            <w:right w:val="none" w:sz="0" w:space="0" w:color="auto"/>
          </w:divBdr>
          <w:divsChild>
            <w:div w:id="2072382334">
              <w:marLeft w:val="0"/>
              <w:marRight w:val="0"/>
              <w:marTop w:val="0"/>
              <w:marBottom w:val="0"/>
              <w:divBdr>
                <w:top w:val="none" w:sz="0" w:space="0" w:color="auto"/>
                <w:left w:val="none" w:sz="0" w:space="0" w:color="auto"/>
                <w:bottom w:val="none" w:sz="0" w:space="0" w:color="auto"/>
                <w:right w:val="none" w:sz="0" w:space="0" w:color="auto"/>
              </w:divBdr>
              <w:divsChild>
                <w:div w:id="1375235673">
                  <w:marLeft w:val="-225"/>
                  <w:marRight w:val="-225"/>
                  <w:marTop w:val="0"/>
                  <w:marBottom w:val="0"/>
                  <w:divBdr>
                    <w:top w:val="none" w:sz="0" w:space="0" w:color="auto"/>
                    <w:left w:val="none" w:sz="0" w:space="0" w:color="auto"/>
                    <w:bottom w:val="none" w:sz="0" w:space="0" w:color="auto"/>
                    <w:right w:val="none" w:sz="0" w:space="0" w:color="auto"/>
                  </w:divBdr>
                  <w:divsChild>
                    <w:div w:id="61810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068896">
      <w:bodyDiv w:val="1"/>
      <w:marLeft w:val="0"/>
      <w:marRight w:val="0"/>
      <w:marTop w:val="0"/>
      <w:marBottom w:val="0"/>
      <w:divBdr>
        <w:top w:val="none" w:sz="0" w:space="0" w:color="auto"/>
        <w:left w:val="none" w:sz="0" w:space="0" w:color="auto"/>
        <w:bottom w:val="none" w:sz="0" w:space="0" w:color="auto"/>
        <w:right w:val="none" w:sz="0" w:space="0" w:color="auto"/>
      </w:divBdr>
      <w:divsChild>
        <w:div w:id="920796894">
          <w:marLeft w:val="0"/>
          <w:marRight w:val="0"/>
          <w:marTop w:val="0"/>
          <w:marBottom w:val="0"/>
          <w:divBdr>
            <w:top w:val="none" w:sz="0" w:space="0" w:color="auto"/>
            <w:left w:val="none" w:sz="0" w:space="0" w:color="auto"/>
            <w:bottom w:val="none" w:sz="0" w:space="0" w:color="auto"/>
            <w:right w:val="none" w:sz="0" w:space="0" w:color="auto"/>
          </w:divBdr>
          <w:divsChild>
            <w:div w:id="235483905">
              <w:marLeft w:val="0"/>
              <w:marRight w:val="0"/>
              <w:marTop w:val="0"/>
              <w:marBottom w:val="0"/>
              <w:divBdr>
                <w:top w:val="none" w:sz="0" w:space="0" w:color="auto"/>
                <w:left w:val="none" w:sz="0" w:space="0" w:color="auto"/>
                <w:bottom w:val="none" w:sz="0" w:space="0" w:color="auto"/>
                <w:right w:val="none" w:sz="0" w:space="0" w:color="auto"/>
              </w:divBdr>
              <w:divsChild>
                <w:div w:id="1192955555">
                  <w:marLeft w:val="0"/>
                  <w:marRight w:val="0"/>
                  <w:marTop w:val="0"/>
                  <w:marBottom w:val="0"/>
                  <w:divBdr>
                    <w:top w:val="none" w:sz="0" w:space="0" w:color="auto"/>
                    <w:left w:val="none" w:sz="0" w:space="0" w:color="auto"/>
                    <w:bottom w:val="none" w:sz="0" w:space="0" w:color="auto"/>
                    <w:right w:val="none" w:sz="0" w:space="0" w:color="auto"/>
                  </w:divBdr>
                  <w:divsChild>
                    <w:div w:id="1010183226">
                      <w:marLeft w:val="-225"/>
                      <w:marRight w:val="-225"/>
                      <w:marTop w:val="0"/>
                      <w:marBottom w:val="0"/>
                      <w:divBdr>
                        <w:top w:val="none" w:sz="0" w:space="0" w:color="auto"/>
                        <w:left w:val="none" w:sz="0" w:space="0" w:color="auto"/>
                        <w:bottom w:val="none" w:sz="0" w:space="0" w:color="auto"/>
                        <w:right w:val="none" w:sz="0" w:space="0" w:color="auto"/>
                      </w:divBdr>
                      <w:divsChild>
                        <w:div w:id="249779794">
                          <w:marLeft w:val="0"/>
                          <w:marRight w:val="0"/>
                          <w:marTop w:val="0"/>
                          <w:marBottom w:val="0"/>
                          <w:divBdr>
                            <w:top w:val="none" w:sz="0" w:space="0" w:color="auto"/>
                            <w:left w:val="none" w:sz="0" w:space="0" w:color="auto"/>
                            <w:bottom w:val="none" w:sz="0" w:space="0" w:color="auto"/>
                            <w:right w:val="none" w:sz="0" w:space="0" w:color="auto"/>
                          </w:divBdr>
                          <w:divsChild>
                            <w:div w:id="748427376">
                              <w:marLeft w:val="0"/>
                              <w:marRight w:val="0"/>
                              <w:marTop w:val="0"/>
                              <w:marBottom w:val="0"/>
                              <w:divBdr>
                                <w:top w:val="none" w:sz="0" w:space="0" w:color="auto"/>
                                <w:left w:val="none" w:sz="0" w:space="0" w:color="auto"/>
                                <w:bottom w:val="none" w:sz="0" w:space="0" w:color="auto"/>
                                <w:right w:val="none" w:sz="0" w:space="0" w:color="auto"/>
                              </w:divBdr>
                              <w:divsChild>
                                <w:div w:id="177160578">
                                  <w:marLeft w:val="0"/>
                                  <w:marRight w:val="0"/>
                                  <w:marTop w:val="0"/>
                                  <w:marBottom w:val="0"/>
                                  <w:divBdr>
                                    <w:top w:val="none" w:sz="0" w:space="0" w:color="auto"/>
                                    <w:left w:val="none" w:sz="0" w:space="0" w:color="auto"/>
                                    <w:bottom w:val="none" w:sz="0" w:space="0" w:color="auto"/>
                                    <w:right w:val="none" w:sz="0" w:space="0" w:color="auto"/>
                                  </w:divBdr>
                                  <w:divsChild>
                                    <w:div w:id="1470243517">
                                      <w:marLeft w:val="0"/>
                                      <w:marRight w:val="0"/>
                                      <w:marTop w:val="0"/>
                                      <w:marBottom w:val="0"/>
                                      <w:divBdr>
                                        <w:top w:val="none" w:sz="0" w:space="0" w:color="auto"/>
                                        <w:left w:val="none" w:sz="0" w:space="0" w:color="auto"/>
                                        <w:bottom w:val="none" w:sz="0" w:space="0" w:color="auto"/>
                                        <w:right w:val="none" w:sz="0" w:space="0" w:color="auto"/>
                                      </w:divBdr>
                                      <w:divsChild>
                                        <w:div w:id="1232959719">
                                          <w:marLeft w:val="0"/>
                                          <w:marRight w:val="0"/>
                                          <w:marTop w:val="0"/>
                                          <w:marBottom w:val="0"/>
                                          <w:divBdr>
                                            <w:top w:val="none" w:sz="0" w:space="0" w:color="auto"/>
                                            <w:left w:val="none" w:sz="0" w:space="0" w:color="auto"/>
                                            <w:bottom w:val="none" w:sz="0" w:space="0" w:color="auto"/>
                                            <w:right w:val="none" w:sz="0" w:space="0" w:color="auto"/>
                                          </w:divBdr>
                                          <w:divsChild>
                                            <w:div w:id="1374689447">
                                              <w:marLeft w:val="0"/>
                                              <w:marRight w:val="0"/>
                                              <w:marTop w:val="0"/>
                                              <w:marBottom w:val="0"/>
                                              <w:divBdr>
                                                <w:top w:val="none" w:sz="0" w:space="0" w:color="auto"/>
                                                <w:left w:val="none" w:sz="0" w:space="0" w:color="auto"/>
                                                <w:bottom w:val="none" w:sz="0" w:space="0" w:color="auto"/>
                                                <w:right w:val="none" w:sz="0" w:space="0" w:color="auto"/>
                                              </w:divBdr>
                                              <w:divsChild>
                                                <w:div w:id="176653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8344">
                                      <w:marLeft w:val="0"/>
                                      <w:marRight w:val="0"/>
                                      <w:marTop w:val="0"/>
                                      <w:marBottom w:val="0"/>
                                      <w:divBdr>
                                        <w:top w:val="none" w:sz="0" w:space="0" w:color="auto"/>
                                        <w:left w:val="none" w:sz="0" w:space="0" w:color="auto"/>
                                        <w:bottom w:val="none" w:sz="0" w:space="0" w:color="auto"/>
                                        <w:right w:val="none" w:sz="0" w:space="0" w:color="auto"/>
                                      </w:divBdr>
                                      <w:divsChild>
                                        <w:div w:id="1489051621">
                                          <w:marLeft w:val="0"/>
                                          <w:marRight w:val="0"/>
                                          <w:marTop w:val="0"/>
                                          <w:marBottom w:val="0"/>
                                          <w:divBdr>
                                            <w:top w:val="none" w:sz="0" w:space="0" w:color="auto"/>
                                            <w:left w:val="none" w:sz="0" w:space="0" w:color="auto"/>
                                            <w:bottom w:val="none" w:sz="0" w:space="0" w:color="auto"/>
                                            <w:right w:val="none" w:sz="0" w:space="0" w:color="auto"/>
                                          </w:divBdr>
                                          <w:divsChild>
                                            <w:div w:id="1881742313">
                                              <w:marLeft w:val="0"/>
                                              <w:marRight w:val="0"/>
                                              <w:marTop w:val="0"/>
                                              <w:marBottom w:val="0"/>
                                              <w:divBdr>
                                                <w:top w:val="none" w:sz="0" w:space="0" w:color="auto"/>
                                                <w:left w:val="none" w:sz="0" w:space="0" w:color="auto"/>
                                                <w:bottom w:val="none" w:sz="0" w:space="0" w:color="auto"/>
                                                <w:right w:val="none" w:sz="0" w:space="0" w:color="auto"/>
                                              </w:divBdr>
                                              <w:divsChild>
                                                <w:div w:id="87373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136786">
      <w:bodyDiv w:val="1"/>
      <w:marLeft w:val="0"/>
      <w:marRight w:val="0"/>
      <w:marTop w:val="0"/>
      <w:marBottom w:val="0"/>
      <w:divBdr>
        <w:top w:val="none" w:sz="0" w:space="0" w:color="auto"/>
        <w:left w:val="none" w:sz="0" w:space="0" w:color="auto"/>
        <w:bottom w:val="none" w:sz="0" w:space="0" w:color="auto"/>
        <w:right w:val="none" w:sz="0" w:space="0" w:color="auto"/>
      </w:divBdr>
      <w:divsChild>
        <w:div w:id="122578133">
          <w:marLeft w:val="0"/>
          <w:marRight w:val="0"/>
          <w:marTop w:val="0"/>
          <w:marBottom w:val="0"/>
          <w:divBdr>
            <w:top w:val="none" w:sz="0" w:space="0" w:color="auto"/>
            <w:left w:val="none" w:sz="0" w:space="0" w:color="auto"/>
            <w:bottom w:val="none" w:sz="0" w:space="0" w:color="auto"/>
            <w:right w:val="none" w:sz="0" w:space="0" w:color="auto"/>
          </w:divBdr>
          <w:divsChild>
            <w:div w:id="1798916148">
              <w:marLeft w:val="0"/>
              <w:marRight w:val="0"/>
              <w:marTop w:val="0"/>
              <w:marBottom w:val="0"/>
              <w:divBdr>
                <w:top w:val="none" w:sz="0" w:space="0" w:color="auto"/>
                <w:left w:val="none" w:sz="0" w:space="0" w:color="auto"/>
                <w:bottom w:val="none" w:sz="0" w:space="0" w:color="auto"/>
                <w:right w:val="none" w:sz="0" w:space="0" w:color="auto"/>
              </w:divBdr>
              <w:divsChild>
                <w:div w:id="1731999841">
                  <w:marLeft w:val="-225"/>
                  <w:marRight w:val="-225"/>
                  <w:marTop w:val="0"/>
                  <w:marBottom w:val="0"/>
                  <w:divBdr>
                    <w:top w:val="none" w:sz="0" w:space="0" w:color="auto"/>
                    <w:left w:val="none" w:sz="0" w:space="0" w:color="auto"/>
                    <w:bottom w:val="none" w:sz="0" w:space="0" w:color="auto"/>
                    <w:right w:val="none" w:sz="0" w:space="0" w:color="auto"/>
                  </w:divBdr>
                  <w:divsChild>
                    <w:div w:id="10029947">
                      <w:marLeft w:val="0"/>
                      <w:marRight w:val="0"/>
                      <w:marTop w:val="0"/>
                      <w:marBottom w:val="0"/>
                      <w:divBdr>
                        <w:top w:val="none" w:sz="0" w:space="0" w:color="auto"/>
                        <w:left w:val="none" w:sz="0" w:space="0" w:color="auto"/>
                        <w:bottom w:val="none" w:sz="0" w:space="0" w:color="auto"/>
                        <w:right w:val="none" w:sz="0" w:space="0" w:color="auto"/>
                      </w:divBdr>
                      <w:divsChild>
                        <w:div w:id="117206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ruediger.haake@web.de" TargetMode="External"/><Relationship Id="rId4" Type="http://schemas.microsoft.com/office/2007/relationships/stylesWithEffects" Target="stylesWithEffects.xml"/><Relationship Id="rId9" Type="http://schemas.openxmlformats.org/officeDocument/2006/relationships/hyperlink" Target="http://www.2-g.de" TargetMode="External"/><Relationship Id="rId14" Type="http://schemas.openxmlformats.org/officeDocument/2006/relationships/glossaryDocument" Target="glossary/document.xml"/><Relationship Id="rId22"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9B0C4C16C6C48C9B842DE9C5138BA7A"/>
        <w:category>
          <w:name w:val="Allgemein"/>
          <w:gallery w:val="placeholder"/>
        </w:category>
        <w:types>
          <w:type w:val="bbPlcHdr"/>
        </w:types>
        <w:behaviors>
          <w:behavior w:val="content"/>
        </w:behaviors>
        <w:guid w:val="{01802F60-8169-4AA1-A2A7-A06D081E0060}"/>
      </w:docPartPr>
      <w:docPartBody>
        <w:p w:rsidR="00000000" w:rsidRDefault="0099743F" w:rsidP="0099743F">
          <w:pPr>
            <w:pStyle w:val="09B0C4C16C6C48C9B842DE9C5138BA7A"/>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Noto Sans">
    <w:altName w:val="Times New Roman"/>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 w:name="Lato">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2"/>
  </w:compat>
  <w:rsids>
    <w:rsidRoot w:val="0085074D"/>
    <w:rsid w:val="0004189D"/>
    <w:rsid w:val="00043388"/>
    <w:rsid w:val="0004433D"/>
    <w:rsid w:val="00050CA1"/>
    <w:rsid w:val="000C50B8"/>
    <w:rsid w:val="00101171"/>
    <w:rsid w:val="00125A4C"/>
    <w:rsid w:val="001715E8"/>
    <w:rsid w:val="001B18B1"/>
    <w:rsid w:val="001E08A8"/>
    <w:rsid w:val="001E6DB1"/>
    <w:rsid w:val="00202E58"/>
    <w:rsid w:val="0021775A"/>
    <w:rsid w:val="0025156B"/>
    <w:rsid w:val="00332B60"/>
    <w:rsid w:val="00347C0E"/>
    <w:rsid w:val="00360CEE"/>
    <w:rsid w:val="00377DE3"/>
    <w:rsid w:val="003A5D2A"/>
    <w:rsid w:val="003E4062"/>
    <w:rsid w:val="00400F42"/>
    <w:rsid w:val="0042390B"/>
    <w:rsid w:val="00496682"/>
    <w:rsid w:val="004B6C1C"/>
    <w:rsid w:val="0050503C"/>
    <w:rsid w:val="005D2A28"/>
    <w:rsid w:val="005F24E3"/>
    <w:rsid w:val="00603C4B"/>
    <w:rsid w:val="00633256"/>
    <w:rsid w:val="00643FD4"/>
    <w:rsid w:val="00654E28"/>
    <w:rsid w:val="00680733"/>
    <w:rsid w:val="006E477E"/>
    <w:rsid w:val="007141DB"/>
    <w:rsid w:val="00720BEE"/>
    <w:rsid w:val="00733DF6"/>
    <w:rsid w:val="00742BBA"/>
    <w:rsid w:val="007953F2"/>
    <w:rsid w:val="0080340E"/>
    <w:rsid w:val="008407EF"/>
    <w:rsid w:val="00845C51"/>
    <w:rsid w:val="0085074D"/>
    <w:rsid w:val="008C417F"/>
    <w:rsid w:val="009470BB"/>
    <w:rsid w:val="009718BC"/>
    <w:rsid w:val="0099743F"/>
    <w:rsid w:val="009C472F"/>
    <w:rsid w:val="009F76D5"/>
    <w:rsid w:val="00A35623"/>
    <w:rsid w:val="00A97855"/>
    <w:rsid w:val="00AB2210"/>
    <w:rsid w:val="00AC45A1"/>
    <w:rsid w:val="00AD12C5"/>
    <w:rsid w:val="00B2798B"/>
    <w:rsid w:val="00B43AB6"/>
    <w:rsid w:val="00B4500F"/>
    <w:rsid w:val="00B655C1"/>
    <w:rsid w:val="00B65EDE"/>
    <w:rsid w:val="00BB1FB8"/>
    <w:rsid w:val="00C504A2"/>
    <w:rsid w:val="00C75C35"/>
    <w:rsid w:val="00CB3EBE"/>
    <w:rsid w:val="00D0676D"/>
    <w:rsid w:val="00D130DB"/>
    <w:rsid w:val="00D666E7"/>
    <w:rsid w:val="00DB035D"/>
    <w:rsid w:val="00DC4D6B"/>
    <w:rsid w:val="00E107BC"/>
    <w:rsid w:val="00E25150"/>
    <w:rsid w:val="00E4016F"/>
    <w:rsid w:val="00E668E8"/>
    <w:rsid w:val="00E938B2"/>
    <w:rsid w:val="00EB613C"/>
    <w:rsid w:val="00F04784"/>
    <w:rsid w:val="00FB0855"/>
    <w:rsid w:val="00FD5438"/>
    <w:rsid w:val="00FE12DF"/>
    <w:rsid w:val="00FF3B4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9743F"/>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 w:type="paragraph" w:customStyle="1" w:styleId="09B0C4C16C6C48C9B842DE9C5138BA7A">
    <w:name w:val="09B0C4C16C6C48C9B842DE9C5138BA7A"/>
    <w:rsid w:val="0099743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chatten oben">
      <a:fillStyleLst>
        <a:solidFill>
          <a:schemeClr val="phClr"/>
        </a:solidFill>
        <a:gradFill rotWithShape="1">
          <a:gsLst>
            <a:gs pos="0">
              <a:schemeClr val="phClr">
                <a:tint val="10000"/>
                <a:satMod val="300000"/>
              </a:schemeClr>
            </a:gs>
            <a:gs pos="34000">
              <a:schemeClr val="phClr">
                <a:tint val="13500"/>
                <a:satMod val="250000"/>
              </a:schemeClr>
            </a:gs>
            <a:gs pos="100000">
              <a:schemeClr val="phClr">
                <a:tint val="60000"/>
                <a:satMod val="200000"/>
              </a:schemeClr>
            </a:gs>
          </a:gsLst>
          <a:path path="circle">
            <a:fillToRect l="50000" t="155000" r="50000" b="-55000"/>
          </a:path>
        </a:gradFill>
        <a:gradFill rotWithShape="1">
          <a:gsLst>
            <a:gs pos="0">
              <a:schemeClr val="phClr">
                <a:tint val="60000"/>
                <a:satMod val="160000"/>
              </a:schemeClr>
            </a:gs>
            <a:gs pos="46000">
              <a:schemeClr val="phClr">
                <a:tint val="86000"/>
                <a:satMod val="160000"/>
              </a:schemeClr>
            </a:gs>
            <a:gs pos="100000">
              <a:schemeClr val="phClr">
                <a:shade val="40000"/>
                <a:satMod val="160000"/>
              </a:schemeClr>
            </a:gs>
          </a:gsLst>
          <a:path path="circle">
            <a:fillToRect l="50000" t="155000" r="50000" b="-55000"/>
          </a:path>
        </a:gradFill>
      </a:fillStyleLst>
      <a:lnStyleLst>
        <a:ln w="9525" cap="flat" cmpd="sng" algn="ctr">
          <a:solidFill>
            <a:schemeClr val="phClr">
              <a:satMod val="120000"/>
            </a:scheme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14700000" algn="t" rotWithShape="0">
              <a:srgbClr val="000000">
                <a:alpha val="50000"/>
              </a:srgbClr>
            </a:outerShdw>
          </a:effectLst>
        </a:effectStyle>
        <a:effectStyle>
          <a:effectLst>
            <a:outerShdw blurRad="50800" dist="38100" dir="14700000" algn="t" rotWithShape="0">
              <a:srgbClr val="000000">
                <a:alpha val="60000"/>
              </a:srgbClr>
            </a:outerShdw>
          </a:effectLst>
        </a:effectStyle>
        <a:effectStyle>
          <a:effectLst>
            <a:outerShdw blurRad="53975" dist="41275" dir="14700000" algn="t" rotWithShape="0">
              <a:srgbClr val="000000">
                <a:alpha val="60000"/>
              </a:srgbClr>
            </a:outerShdw>
          </a:effectLst>
          <a:scene3d>
            <a:camera prst="orthographicFront">
              <a:rot lat="0" lon="0" rev="0"/>
            </a:camera>
            <a:lightRig rig="contrasting" dir="t">
              <a:rot lat="0" lon="0" rev="3600000"/>
            </a:lightRig>
          </a:scene3d>
          <a:sp3d prstMaterial="plastic">
            <a:bevelT w="127000" h="38200" prst="relaxedInse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DC4C1-02D2-4B57-90F3-CE0C1C249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905</Words>
  <Characters>5705</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6597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Ralf Dunker</cp:lastModifiedBy>
  <cp:revision>2</cp:revision>
  <cp:lastPrinted>2020-02-07T15:40:00Z</cp:lastPrinted>
  <dcterms:created xsi:type="dcterms:W3CDTF">2020-02-09T15:41:00Z</dcterms:created>
  <dcterms:modified xsi:type="dcterms:W3CDTF">2020-02-09T15:41:00Z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