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F3B8C0" w14:textId="62EB4E3E" w:rsidR="004B7D7F" w:rsidRPr="00A82C1D" w:rsidRDefault="00CB72D8" w:rsidP="005A22B2">
      <w:pPr>
        <w:pStyle w:val="Dokumentberschrift"/>
        <w:tabs>
          <w:tab w:val="right" w:pos="9923"/>
        </w:tabs>
        <w:rPr>
          <w:rFonts w:ascii="Noto Sans" w:hAnsi="Noto Sans"/>
        </w:rPr>
      </w:pPr>
      <w:sdt>
        <w:sdtPr>
          <w:rPr>
            <w:rFonts w:ascii="Noto Sans" w:hAnsi="Noto Sans"/>
          </w:rPr>
          <w:id w:val="193655316"/>
          <w:placeholder>
            <w:docPart w:val="EDD0B74C49D54C3A96A4F7334856AAC8"/>
          </w:placeholder>
        </w:sdtPr>
        <w:sdtEndPr/>
        <w:sdtContent>
          <w:r w:rsidR="002A4CFD">
            <w:rPr>
              <w:rFonts w:ascii="Noto Sans" w:hAnsi="Noto Sans"/>
            </w:rPr>
            <w:t>Press</w:t>
          </w:r>
          <w:r w:rsidR="00D41B20">
            <w:rPr>
              <w:rFonts w:ascii="Noto Sans" w:hAnsi="Noto Sans"/>
            </w:rPr>
            <w:t xml:space="preserve">einformation der 2G </w:t>
          </w:r>
          <w:proofErr w:type="spellStart"/>
          <w:r w:rsidR="00D41B20">
            <w:rPr>
              <w:rFonts w:ascii="Noto Sans" w:hAnsi="Noto Sans"/>
            </w:rPr>
            <w:t>Energy</w:t>
          </w:r>
          <w:proofErr w:type="spellEnd"/>
          <w:r w:rsidR="00D41B20">
            <w:rPr>
              <w:rFonts w:ascii="Noto Sans" w:hAnsi="Noto Sans"/>
            </w:rPr>
            <w:t xml:space="preserve"> AG</w:t>
          </w:r>
          <w:r w:rsidR="00D41B20">
            <w:rPr>
              <w:rFonts w:ascii="Noto Sans" w:hAnsi="Noto Sans"/>
            </w:rPr>
            <w:tab/>
          </w:r>
          <w:r w:rsidR="000256B6">
            <w:rPr>
              <w:rFonts w:ascii="Noto Sans" w:hAnsi="Noto Sans"/>
            </w:rPr>
            <w:t>20</w:t>
          </w:r>
          <w:r w:rsidR="000F57B0">
            <w:rPr>
              <w:rFonts w:ascii="Noto Sans" w:hAnsi="Noto Sans"/>
            </w:rPr>
            <w:t>.03</w:t>
          </w:r>
          <w:r w:rsidR="003567E0">
            <w:rPr>
              <w:rFonts w:ascii="Noto Sans" w:hAnsi="Noto Sans"/>
            </w:rPr>
            <w:t>.2019</w:t>
          </w:r>
        </w:sdtContent>
      </w:sdt>
    </w:p>
    <w:p w14:paraId="2921988B" w14:textId="0DECDE9F" w:rsidR="00C93092" w:rsidRPr="00C93092" w:rsidRDefault="00C93092" w:rsidP="00523F66">
      <w:pPr>
        <w:pStyle w:val="Standardtext"/>
        <w:spacing w:after="360"/>
        <w:ind w:left="0" w:right="1926"/>
        <w:jc w:val="left"/>
        <w:rPr>
          <w:b/>
          <w:sz w:val="28"/>
        </w:rPr>
      </w:pPr>
      <w:r>
        <w:rPr>
          <w:b/>
          <w:sz w:val="28"/>
        </w:rPr>
        <w:t>2G und HJS kooperieren im Service</w:t>
      </w:r>
    </w:p>
    <w:p w14:paraId="354C0AD0" w14:textId="0DD2A1B3" w:rsidR="00894E2A" w:rsidRDefault="0011675D" w:rsidP="00894E2A">
      <w:pPr>
        <w:pStyle w:val="Standardtext"/>
        <w:spacing w:after="600"/>
        <w:ind w:left="0" w:right="1075"/>
        <w:jc w:val="left"/>
        <w:rPr>
          <w:b/>
        </w:rPr>
      </w:pPr>
      <w:r>
        <w:rPr>
          <w:b/>
        </w:rPr>
        <w:t>BH</w:t>
      </w:r>
      <w:r w:rsidR="0080150C">
        <w:rPr>
          <w:b/>
        </w:rPr>
        <w:t xml:space="preserve">KW-Hersteller 2G </w:t>
      </w:r>
      <w:proofErr w:type="spellStart"/>
      <w:r w:rsidR="0080150C">
        <w:rPr>
          <w:b/>
        </w:rPr>
        <w:t>Energy</w:t>
      </w:r>
      <w:proofErr w:type="spellEnd"/>
      <w:r w:rsidR="003567E0">
        <w:rPr>
          <w:b/>
        </w:rPr>
        <w:t xml:space="preserve"> </w:t>
      </w:r>
      <w:r w:rsidR="008C260D">
        <w:rPr>
          <w:b/>
        </w:rPr>
        <w:t xml:space="preserve">übernimmt 50 % der Geschäftsanteile von </w:t>
      </w:r>
      <w:r w:rsidR="00C93092">
        <w:rPr>
          <w:b/>
        </w:rPr>
        <w:t xml:space="preserve">HJS, </w:t>
      </w:r>
      <w:r w:rsidR="008C260D">
        <w:rPr>
          <w:b/>
        </w:rPr>
        <w:t>dem</w:t>
      </w:r>
      <w:r w:rsidR="00C93092">
        <w:rPr>
          <w:b/>
        </w:rPr>
        <w:t xml:space="preserve"> Motorspezialist</w:t>
      </w:r>
      <w:r w:rsidR="00FC3173">
        <w:rPr>
          <w:b/>
        </w:rPr>
        <w:t>en</w:t>
      </w:r>
      <w:r w:rsidR="00C93092">
        <w:rPr>
          <w:b/>
        </w:rPr>
        <w:t xml:space="preserve"> für Biogas-BHKW, </w:t>
      </w:r>
      <w:r w:rsidR="008C260D">
        <w:rPr>
          <w:b/>
        </w:rPr>
        <w:t>zur Erweiterung des</w:t>
      </w:r>
      <w:r w:rsidR="00C93092">
        <w:rPr>
          <w:b/>
        </w:rPr>
        <w:t xml:space="preserve"> Serviceangebot</w:t>
      </w:r>
      <w:r w:rsidR="00585ED6">
        <w:rPr>
          <w:b/>
        </w:rPr>
        <w:t>s</w:t>
      </w:r>
    </w:p>
    <w:p w14:paraId="10AA9A98" w14:textId="0D79B065" w:rsidR="003B3E3B" w:rsidRPr="003B3E3B" w:rsidRDefault="000256B6" w:rsidP="00437E28">
      <w:pPr>
        <w:pStyle w:val="Standardtext"/>
        <w:spacing w:after="240"/>
        <w:ind w:left="0" w:right="85"/>
        <w:rPr>
          <w:rFonts w:eastAsia="Times New Roman" w:cs="Arial"/>
          <w:szCs w:val="20"/>
          <w:lang w:eastAsia="de-DE"/>
        </w:rPr>
      </w:pPr>
      <w:proofErr w:type="spellStart"/>
      <w:r>
        <w:rPr>
          <w:rFonts w:eastAsia="Times New Roman" w:cs="Arial"/>
          <w:szCs w:val="20"/>
          <w:lang w:eastAsia="de-DE"/>
        </w:rPr>
        <w:t>Heek</w:t>
      </w:r>
      <w:proofErr w:type="spellEnd"/>
      <w:r>
        <w:rPr>
          <w:rFonts w:eastAsia="Times New Roman" w:cs="Arial"/>
          <w:szCs w:val="20"/>
          <w:lang w:eastAsia="de-DE"/>
        </w:rPr>
        <w:t>, 20</w:t>
      </w:r>
      <w:r w:rsidR="00D252BC" w:rsidRPr="003567E0">
        <w:rPr>
          <w:rFonts w:eastAsia="Times New Roman" w:cs="Arial"/>
          <w:szCs w:val="20"/>
          <w:lang w:eastAsia="de-DE"/>
        </w:rPr>
        <w:t>.</w:t>
      </w:r>
      <w:r w:rsidR="00A1478E">
        <w:rPr>
          <w:rFonts w:eastAsia="Times New Roman" w:cs="Arial"/>
          <w:szCs w:val="20"/>
          <w:lang w:eastAsia="de-DE"/>
        </w:rPr>
        <w:t>03</w:t>
      </w:r>
      <w:r w:rsidR="003567E0" w:rsidRPr="003567E0">
        <w:rPr>
          <w:rFonts w:eastAsia="Times New Roman" w:cs="Arial"/>
          <w:szCs w:val="20"/>
          <w:lang w:eastAsia="de-DE"/>
        </w:rPr>
        <w:t>.2019</w:t>
      </w:r>
      <w:r w:rsidR="00D252BC" w:rsidRPr="003567E0">
        <w:rPr>
          <w:rFonts w:eastAsia="Times New Roman" w:cs="Arial"/>
          <w:szCs w:val="20"/>
          <w:lang w:eastAsia="de-DE"/>
        </w:rPr>
        <w:t xml:space="preserve"> – </w:t>
      </w:r>
      <w:r w:rsidR="0051016E">
        <w:rPr>
          <w:rFonts w:eastAsia="Times New Roman" w:cs="Arial"/>
          <w:szCs w:val="20"/>
          <w:lang w:eastAsia="de-DE"/>
        </w:rPr>
        <w:t xml:space="preserve">Die 2G </w:t>
      </w:r>
      <w:proofErr w:type="spellStart"/>
      <w:r w:rsidR="0051016E">
        <w:rPr>
          <w:rFonts w:eastAsia="Times New Roman" w:cs="Arial"/>
          <w:szCs w:val="20"/>
          <w:lang w:eastAsia="de-DE"/>
        </w:rPr>
        <w:t>Energy</w:t>
      </w:r>
      <w:proofErr w:type="spellEnd"/>
      <w:r w:rsidR="0051016E">
        <w:rPr>
          <w:rFonts w:eastAsia="Times New Roman" w:cs="Arial"/>
          <w:szCs w:val="20"/>
          <w:lang w:eastAsia="de-DE"/>
        </w:rPr>
        <w:t xml:space="preserve"> AG in </w:t>
      </w:r>
      <w:proofErr w:type="spellStart"/>
      <w:r w:rsidR="0051016E">
        <w:rPr>
          <w:rFonts w:eastAsia="Times New Roman" w:cs="Arial"/>
          <w:szCs w:val="20"/>
          <w:lang w:eastAsia="de-DE"/>
        </w:rPr>
        <w:t>Heek</w:t>
      </w:r>
      <w:proofErr w:type="spellEnd"/>
      <w:r w:rsidR="0051016E">
        <w:rPr>
          <w:rFonts w:eastAsia="Times New Roman" w:cs="Arial"/>
          <w:szCs w:val="20"/>
          <w:lang w:eastAsia="de-DE"/>
        </w:rPr>
        <w:t xml:space="preserve"> und HJS Motoren GmbH in </w:t>
      </w:r>
      <w:proofErr w:type="spellStart"/>
      <w:r w:rsidR="0051016E">
        <w:rPr>
          <w:rFonts w:eastAsia="Times New Roman" w:cs="Arial"/>
          <w:szCs w:val="20"/>
          <w:lang w:eastAsia="de-DE"/>
        </w:rPr>
        <w:t>Amtzell</w:t>
      </w:r>
      <w:proofErr w:type="spellEnd"/>
      <w:r w:rsidR="0051016E">
        <w:rPr>
          <w:rFonts w:eastAsia="Times New Roman" w:cs="Arial"/>
          <w:szCs w:val="20"/>
          <w:lang w:eastAsia="de-DE"/>
        </w:rPr>
        <w:t xml:space="preserve"> sind als Hersteller und Serviceanbieter für Biogas-BHKW eine Service-Kooperation eingegangen. </w:t>
      </w:r>
      <w:r w:rsidR="00F21269">
        <w:rPr>
          <w:rFonts w:eastAsia="Times New Roman" w:cs="Arial"/>
          <w:szCs w:val="20"/>
          <w:lang w:eastAsia="de-DE"/>
        </w:rPr>
        <w:t>Grundlage dafür ist eine Kapitalbeteiligung von 50</w:t>
      </w:r>
      <w:r w:rsidR="00437E28">
        <w:rPr>
          <w:rFonts w:eastAsia="Times New Roman" w:cs="Arial"/>
          <w:szCs w:val="20"/>
          <w:lang w:eastAsia="de-DE"/>
        </w:rPr>
        <w:t> </w:t>
      </w:r>
      <w:r w:rsidR="00F21269">
        <w:rPr>
          <w:rFonts w:eastAsia="Times New Roman" w:cs="Arial"/>
          <w:szCs w:val="20"/>
          <w:lang w:eastAsia="de-DE"/>
        </w:rPr>
        <w:t xml:space="preserve">% seitens 2G an HJS. </w:t>
      </w:r>
      <w:r w:rsidR="00E645CE">
        <w:rPr>
          <w:rFonts w:eastAsia="Times New Roman" w:cs="Arial"/>
          <w:szCs w:val="20"/>
          <w:lang w:eastAsia="de-DE"/>
        </w:rPr>
        <w:t>Rund 50</w:t>
      </w:r>
      <w:r w:rsidR="00437E28">
        <w:rPr>
          <w:rFonts w:eastAsia="Times New Roman" w:cs="Arial"/>
          <w:szCs w:val="20"/>
          <w:lang w:eastAsia="de-DE"/>
        </w:rPr>
        <w:t> </w:t>
      </w:r>
      <w:r w:rsidR="00E645CE">
        <w:rPr>
          <w:rFonts w:eastAsia="Times New Roman" w:cs="Arial"/>
          <w:szCs w:val="20"/>
          <w:lang w:eastAsia="de-DE"/>
        </w:rPr>
        <w:t>Jahre Erfahrung bringen die beid</w:t>
      </w:r>
      <w:r w:rsidR="0051016E">
        <w:rPr>
          <w:rFonts w:eastAsia="Times New Roman" w:cs="Arial"/>
          <w:szCs w:val="20"/>
          <w:lang w:eastAsia="de-DE"/>
        </w:rPr>
        <w:t>en P</w:t>
      </w:r>
      <w:r w:rsidR="00E645CE">
        <w:rPr>
          <w:rFonts w:eastAsia="Times New Roman" w:cs="Arial"/>
          <w:szCs w:val="20"/>
          <w:lang w:eastAsia="de-DE"/>
        </w:rPr>
        <w:t xml:space="preserve">artner </w:t>
      </w:r>
      <w:r w:rsidR="0051016E">
        <w:rPr>
          <w:rFonts w:eastAsia="Times New Roman" w:cs="Arial"/>
          <w:szCs w:val="20"/>
          <w:lang w:eastAsia="de-DE"/>
        </w:rPr>
        <w:t>in die neu etablierte Zusammenarbeit</w:t>
      </w:r>
      <w:r w:rsidR="00E645CE">
        <w:rPr>
          <w:rFonts w:eastAsia="Times New Roman" w:cs="Arial"/>
          <w:szCs w:val="20"/>
          <w:lang w:eastAsia="de-DE"/>
        </w:rPr>
        <w:t xml:space="preserve"> für das Servicegeschäft ein. Christian Grotholt, CEO von 2G </w:t>
      </w:r>
      <w:proofErr w:type="spellStart"/>
      <w:r w:rsidR="00E645CE">
        <w:rPr>
          <w:rFonts w:eastAsia="Times New Roman" w:cs="Arial"/>
          <w:szCs w:val="20"/>
          <w:lang w:eastAsia="de-DE"/>
        </w:rPr>
        <w:t>Energy</w:t>
      </w:r>
      <w:proofErr w:type="spellEnd"/>
      <w:r w:rsidR="0051016E">
        <w:rPr>
          <w:rFonts w:eastAsia="Times New Roman" w:cs="Arial"/>
          <w:szCs w:val="20"/>
          <w:lang w:eastAsia="de-DE"/>
        </w:rPr>
        <w:t>,</w:t>
      </w:r>
      <w:r w:rsidR="00E645CE">
        <w:rPr>
          <w:rFonts w:eastAsia="Times New Roman" w:cs="Arial"/>
          <w:szCs w:val="20"/>
          <w:lang w:eastAsia="de-DE"/>
        </w:rPr>
        <w:t xml:space="preserve"> und HJS-Geschäftsführer Hans-Jürgen Schnell </w:t>
      </w:r>
      <w:r w:rsidR="009C36CB">
        <w:rPr>
          <w:rFonts w:eastAsia="Times New Roman" w:cs="Arial"/>
          <w:szCs w:val="20"/>
          <w:lang w:eastAsia="de-DE"/>
        </w:rPr>
        <w:t>sehen durch die Bündelung der Aktivitäten erhebliche Vorteile gerade auch für die süddeutschen Betreiber von BHKW der Marken 2G bzw. Schnell. „</w:t>
      </w:r>
      <w:r w:rsidR="00D75BB4">
        <w:rPr>
          <w:rFonts w:eastAsia="Times New Roman" w:cs="Arial"/>
          <w:szCs w:val="20"/>
          <w:lang w:eastAsia="de-DE"/>
        </w:rPr>
        <w:t>Zusammen mit HJS bauen wir das bereits flächendeckende Servicenetzwerk von 2G gerade im süddeutschen Raum weiter aus und</w:t>
      </w:r>
      <w:r w:rsidR="00D75BB4">
        <w:rPr>
          <w:rFonts w:eastAsia="Times New Roman" w:cs="Arial"/>
          <w:color w:val="FF0000"/>
          <w:szCs w:val="20"/>
          <w:lang w:eastAsia="de-DE"/>
        </w:rPr>
        <w:t xml:space="preserve"> </w:t>
      </w:r>
      <w:r w:rsidR="00D75BB4" w:rsidRPr="00D75BB4">
        <w:rPr>
          <w:rFonts w:eastAsia="Times New Roman" w:cs="Arial"/>
          <w:color w:val="000000" w:themeColor="text1"/>
          <w:szCs w:val="20"/>
          <w:lang w:eastAsia="de-DE"/>
        </w:rPr>
        <w:t xml:space="preserve">steigern so </w:t>
      </w:r>
      <w:r w:rsidR="00563AB5" w:rsidRPr="00D75BB4">
        <w:rPr>
          <w:rFonts w:eastAsia="Times New Roman" w:cs="Arial"/>
          <w:color w:val="000000" w:themeColor="text1"/>
          <w:szCs w:val="20"/>
          <w:lang w:eastAsia="de-DE"/>
        </w:rPr>
        <w:t>unsere Leistungsfähigkeit sowohl technologisch wie auch personell noch einmal ganz wesentlich.</w:t>
      </w:r>
      <w:r w:rsidR="00B3647C">
        <w:rPr>
          <w:rFonts w:eastAsia="Times New Roman" w:cs="Arial"/>
          <w:color w:val="000000" w:themeColor="text1"/>
          <w:szCs w:val="20"/>
          <w:lang w:eastAsia="de-DE"/>
        </w:rPr>
        <w:t xml:space="preserve"> </w:t>
      </w:r>
      <w:r w:rsidR="00563AB5">
        <w:rPr>
          <w:rFonts w:eastAsia="Times New Roman" w:cs="Arial"/>
          <w:szCs w:val="20"/>
          <w:lang w:eastAsia="de-DE"/>
        </w:rPr>
        <w:t xml:space="preserve">Die jeweiligen Erfahrungen aus der Entwicklung moderner Motorenkonzepte und Gesamtlösungen für BHKW kombinieren wir zu einem echten Mehrwert für die Kunden“, erläutert Grotholt die Motivation für die Kooperation. Für Hans-Jürgen Schnell ist die Nutzung von Synergien in der </w:t>
      </w:r>
      <w:r w:rsidR="00563AB5" w:rsidRPr="003B3E3B">
        <w:rPr>
          <w:rFonts w:eastAsia="Times New Roman" w:cs="Arial"/>
          <w:szCs w:val="20"/>
          <w:lang w:eastAsia="de-DE"/>
        </w:rPr>
        <w:t>Zusammenarbeit mit 2G ein wichtiger Eckpfeiler für den Erfolg: „</w:t>
      </w:r>
      <w:r w:rsidR="003B3E3B" w:rsidRPr="003B3E3B">
        <w:rPr>
          <w:rFonts w:eastAsia="Times New Roman" w:cs="Arial"/>
          <w:szCs w:val="20"/>
          <w:lang w:eastAsia="de-DE"/>
        </w:rPr>
        <w:t xml:space="preserve">In die Kooperation bringen wir neben den Service-Kompetenzen auch </w:t>
      </w:r>
      <w:r w:rsidR="00563AB5" w:rsidRPr="003B3E3B">
        <w:rPr>
          <w:rFonts w:eastAsia="Times New Roman" w:cs="Arial"/>
          <w:szCs w:val="20"/>
          <w:lang w:eastAsia="de-DE"/>
        </w:rPr>
        <w:t>die</w:t>
      </w:r>
      <w:r w:rsidR="003B3E3B" w:rsidRPr="003B3E3B">
        <w:rPr>
          <w:rFonts w:eastAsia="Times New Roman" w:cs="Arial"/>
          <w:szCs w:val="20"/>
          <w:lang w:eastAsia="de-DE"/>
        </w:rPr>
        <w:t xml:space="preserve"> jeweiligen Innovationen im Bereich der Motorentwicklung ein, so dass mit </w:t>
      </w:r>
      <w:r w:rsidR="0051016E">
        <w:rPr>
          <w:rFonts w:eastAsia="Times New Roman" w:cs="Arial"/>
          <w:szCs w:val="20"/>
          <w:lang w:eastAsia="de-DE"/>
        </w:rPr>
        <w:t xml:space="preserve">individuell angepassten </w:t>
      </w:r>
      <w:r w:rsidR="003B3E3B" w:rsidRPr="003B3E3B">
        <w:rPr>
          <w:rFonts w:eastAsia="Times New Roman" w:cs="Arial"/>
          <w:szCs w:val="20"/>
          <w:lang w:eastAsia="de-DE"/>
        </w:rPr>
        <w:t>Lösungen Bestands-BHKW für den Betrieb optimiert und zukunftsfest gemacht werden können</w:t>
      </w:r>
      <w:r w:rsidR="00437E28">
        <w:rPr>
          <w:rFonts w:eastAsia="Times New Roman" w:cs="Arial"/>
          <w:szCs w:val="20"/>
          <w:lang w:eastAsia="de-DE"/>
        </w:rPr>
        <w:t>.</w:t>
      </w:r>
      <w:r w:rsidR="003B3E3B" w:rsidRPr="003B3E3B">
        <w:rPr>
          <w:rFonts w:eastAsia="Times New Roman" w:cs="Arial"/>
          <w:szCs w:val="20"/>
          <w:lang w:eastAsia="de-DE"/>
        </w:rPr>
        <w:t xml:space="preserve">“ </w:t>
      </w:r>
      <w:r w:rsidR="000A54F5">
        <w:rPr>
          <w:rFonts w:eastAsia="Times New Roman" w:cs="Arial"/>
          <w:szCs w:val="20"/>
          <w:lang w:eastAsia="de-DE"/>
        </w:rPr>
        <w:t xml:space="preserve">Darüber hinaus </w:t>
      </w:r>
      <w:r w:rsidR="00B3647C">
        <w:rPr>
          <w:rFonts w:eastAsia="Times New Roman" w:cs="Arial"/>
          <w:szCs w:val="20"/>
          <w:lang w:eastAsia="de-DE"/>
        </w:rPr>
        <w:t>werde durch neue Standorte die Ersa</w:t>
      </w:r>
      <w:r w:rsidR="00585ED6">
        <w:rPr>
          <w:rFonts w:eastAsia="Times New Roman" w:cs="Arial"/>
          <w:szCs w:val="20"/>
          <w:lang w:eastAsia="de-DE"/>
        </w:rPr>
        <w:t xml:space="preserve">tzteillogistik optimiert </w:t>
      </w:r>
      <w:r w:rsidR="00B3647C">
        <w:rPr>
          <w:rFonts w:eastAsia="Times New Roman" w:cs="Arial"/>
          <w:szCs w:val="20"/>
          <w:lang w:eastAsia="de-DE"/>
        </w:rPr>
        <w:t xml:space="preserve">und das Kompetenzzentrum für </w:t>
      </w:r>
      <w:proofErr w:type="spellStart"/>
      <w:r w:rsidR="00B3647C">
        <w:rPr>
          <w:rFonts w:eastAsia="Times New Roman" w:cs="Arial"/>
          <w:szCs w:val="20"/>
          <w:lang w:eastAsia="de-DE"/>
        </w:rPr>
        <w:t>Scania</w:t>
      </w:r>
      <w:proofErr w:type="spellEnd"/>
      <w:r w:rsidR="00B3647C">
        <w:rPr>
          <w:rFonts w:eastAsia="Times New Roman" w:cs="Arial"/>
          <w:szCs w:val="20"/>
          <w:lang w:eastAsia="de-DE"/>
        </w:rPr>
        <w:t>-Aggregate bei HJS</w:t>
      </w:r>
      <w:r w:rsidR="00585ED6">
        <w:rPr>
          <w:rFonts w:eastAsia="Times New Roman" w:cs="Arial"/>
          <w:szCs w:val="20"/>
          <w:lang w:eastAsia="de-DE"/>
        </w:rPr>
        <w:t xml:space="preserve"> bundesweit ausgebaut, ergänzt Schnell</w:t>
      </w:r>
      <w:r w:rsidR="00B3647C">
        <w:rPr>
          <w:rFonts w:eastAsia="Times New Roman" w:cs="Arial"/>
          <w:szCs w:val="20"/>
          <w:lang w:eastAsia="de-DE"/>
        </w:rPr>
        <w:t>.</w:t>
      </w:r>
    </w:p>
    <w:p w14:paraId="1A9C9689" w14:textId="16B3D911" w:rsidR="00D609A6" w:rsidRDefault="003B3E3B" w:rsidP="00437E28">
      <w:pPr>
        <w:pStyle w:val="StandardWeb"/>
        <w:spacing w:after="240" w:line="240" w:lineRule="auto"/>
        <w:ind w:right="85"/>
        <w:jc w:val="both"/>
        <w:rPr>
          <w:rFonts w:ascii="Noto Sans" w:hAnsi="Noto Sans" w:cs="Helvetica"/>
          <w:color w:val="000000" w:themeColor="text1"/>
          <w:sz w:val="20"/>
          <w:szCs w:val="20"/>
        </w:rPr>
      </w:pP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Für die </w:t>
      </w:r>
      <w:r w:rsidR="008D578B">
        <w:rPr>
          <w:rFonts w:ascii="Noto Sans" w:hAnsi="Noto Sans" w:cs="Helvetica"/>
          <w:color w:val="000000" w:themeColor="text1"/>
          <w:sz w:val="20"/>
          <w:szCs w:val="20"/>
        </w:rPr>
        <w:t>Schnell BHKW BO-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Generation hat HJS z.B. 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eine 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innovative 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Technologie entwickelt, 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um 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den Gasmotor mit alter </w:t>
      </w:r>
      <w:proofErr w:type="spellStart"/>
      <w:r w:rsidRPr="003B3E3B">
        <w:rPr>
          <w:rFonts w:ascii="Noto Sans" w:hAnsi="Noto Sans" w:cs="Helvetica"/>
          <w:color w:val="000000" w:themeColor="text1"/>
          <w:sz w:val="20"/>
          <w:szCs w:val="20"/>
        </w:rPr>
        <w:t>Blue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Rail</w:t>
      </w:r>
      <w:proofErr w:type="spellEnd"/>
      <w:r w:rsidR="00D609A6">
        <w:rPr>
          <w:rFonts w:ascii="Noto Sans" w:hAnsi="Noto Sans" w:cs="Helvetica"/>
          <w:color w:val="000000" w:themeColor="text1"/>
          <w:sz w:val="20"/>
          <w:szCs w:val="20"/>
        </w:rPr>
        <w:t>-Technik von aktiver auf p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assive Vorkammer umzurüsten. 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Damit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 ist keine </w:t>
      </w:r>
      <w:proofErr w:type="spellStart"/>
      <w:r w:rsidRPr="003B3E3B">
        <w:rPr>
          <w:rFonts w:ascii="Noto Sans" w:hAnsi="Noto Sans" w:cs="Helvetica"/>
          <w:color w:val="000000" w:themeColor="text1"/>
          <w:sz w:val="20"/>
          <w:szCs w:val="20"/>
        </w:rPr>
        <w:t>Bl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ueRail</w:t>
      </w:r>
      <w:proofErr w:type="spellEnd"/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 Box mehr notwendig, es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 xml:space="preserve"> entfallen Gasventile und 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auch 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>der Stromverbrauch der Box von 1,7</w:t>
      </w:r>
      <w:r w:rsidR="00437E28">
        <w:rPr>
          <w:rFonts w:ascii="Noto Sans" w:hAnsi="Noto Sans" w:cs="Helvetica"/>
          <w:color w:val="000000" w:themeColor="text1"/>
          <w:sz w:val="20"/>
          <w:szCs w:val="20"/>
        </w:rPr>
        <w:t> </w:t>
      </w:r>
      <w:r w:rsidR="00DE0C60">
        <w:rPr>
          <w:rFonts w:ascii="Noto Sans" w:hAnsi="Noto Sans" w:cs="Helvetica"/>
          <w:color w:val="000000" w:themeColor="text1"/>
          <w:sz w:val="20"/>
          <w:szCs w:val="20"/>
        </w:rPr>
        <w:t>kW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>h. Der elektrische Wirkungsgrad bleibt gleich, der thermische steigt. Die Standzeiten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 xml:space="preserve"> 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>für Zündkerzen erhöhen sich auf bis zu 8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.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>000</w:t>
      </w:r>
      <w:r w:rsidR="00437E28">
        <w:rPr>
          <w:rFonts w:ascii="Noto Sans" w:hAnsi="Noto Sans" w:cs="Helvetica"/>
          <w:color w:val="000000" w:themeColor="text1"/>
          <w:sz w:val="20"/>
          <w:szCs w:val="20"/>
        </w:rPr>
        <w:t> </w:t>
      </w:r>
      <w:r w:rsidRPr="003B3E3B">
        <w:rPr>
          <w:rFonts w:ascii="Noto Sans" w:hAnsi="Noto Sans" w:cs="Helvetica"/>
          <w:color w:val="000000" w:themeColor="text1"/>
          <w:sz w:val="20"/>
          <w:szCs w:val="20"/>
        </w:rPr>
        <w:t>Betriebsstunden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. Die Emissionswerte verringern sich erheblich und damit trägt die Entwicklung dazu bei, dass die Vorgaben der 44.</w:t>
      </w:r>
      <w:r w:rsidR="00437E28">
        <w:rPr>
          <w:rFonts w:ascii="Noto Sans" w:hAnsi="Noto Sans" w:cs="Helvetica"/>
          <w:color w:val="000000" w:themeColor="text1"/>
          <w:sz w:val="20"/>
          <w:szCs w:val="20"/>
        </w:rPr>
        <w:t> 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BImSchV (Bundes Immissions</w:t>
      </w:r>
      <w:r w:rsidR="00E448EF">
        <w:rPr>
          <w:rFonts w:ascii="Noto Sans" w:hAnsi="Noto Sans" w:cs="Helvetica"/>
          <w:color w:val="000000" w:themeColor="text1"/>
          <w:sz w:val="20"/>
          <w:szCs w:val="20"/>
        </w:rPr>
        <w:t>schutzv</w:t>
      </w:r>
      <w:r w:rsidR="00D609A6">
        <w:rPr>
          <w:rFonts w:ascii="Noto Sans" w:hAnsi="Noto Sans" w:cs="Helvetica"/>
          <w:color w:val="000000" w:themeColor="text1"/>
          <w:sz w:val="20"/>
          <w:szCs w:val="20"/>
        </w:rPr>
        <w:t>erordnung) sicher erfüllt werden.</w:t>
      </w:r>
    </w:p>
    <w:p w14:paraId="50A8AC1F" w14:textId="0A7558CC" w:rsidR="0051016E" w:rsidRPr="007909AF" w:rsidRDefault="00D609A6" w:rsidP="00437E28">
      <w:pPr>
        <w:pStyle w:val="StandardWeb"/>
        <w:spacing w:after="240" w:line="240" w:lineRule="auto"/>
        <w:ind w:right="85"/>
        <w:jc w:val="both"/>
        <w:rPr>
          <w:rFonts w:ascii="Noto Sans" w:hAnsi="Noto Sans"/>
          <w:color w:val="000000" w:themeColor="text1"/>
          <w:sz w:val="20"/>
          <w:szCs w:val="20"/>
        </w:rPr>
      </w:pPr>
      <w:r w:rsidRPr="00D609A6">
        <w:rPr>
          <w:rFonts w:ascii="Noto Sans" w:hAnsi="Noto Sans" w:cs="Helvetica"/>
          <w:color w:val="000000" w:themeColor="text1"/>
          <w:sz w:val="20"/>
          <w:szCs w:val="20"/>
        </w:rPr>
        <w:t xml:space="preserve">2G </w:t>
      </w:r>
      <w:proofErr w:type="spellStart"/>
      <w:r w:rsidRPr="00D609A6">
        <w:rPr>
          <w:rFonts w:ascii="Noto Sans" w:hAnsi="Noto Sans" w:cs="Helvetica"/>
          <w:color w:val="000000" w:themeColor="text1"/>
          <w:sz w:val="20"/>
          <w:szCs w:val="20"/>
        </w:rPr>
        <w:t>Energy</w:t>
      </w:r>
      <w:proofErr w:type="spellEnd"/>
      <w:r w:rsidRPr="00D609A6">
        <w:rPr>
          <w:rFonts w:ascii="Noto Sans" w:hAnsi="Noto Sans" w:cs="Helvetica"/>
          <w:color w:val="000000" w:themeColor="text1"/>
          <w:sz w:val="20"/>
          <w:szCs w:val="20"/>
        </w:rPr>
        <w:t xml:space="preserve"> </w:t>
      </w:r>
      <w:r w:rsidR="0051016E">
        <w:rPr>
          <w:rFonts w:ascii="Noto Sans" w:hAnsi="Noto Sans" w:cs="Helvetica"/>
          <w:color w:val="000000" w:themeColor="text1"/>
          <w:sz w:val="20"/>
          <w:szCs w:val="20"/>
        </w:rPr>
        <w:t xml:space="preserve">hat </w:t>
      </w:r>
      <w:r w:rsidR="0051016E">
        <w:rPr>
          <w:rFonts w:ascii="Noto Sans" w:hAnsi="Noto Sans"/>
          <w:color w:val="000000" w:themeColor="text1"/>
          <w:sz w:val="20"/>
          <w:szCs w:val="20"/>
        </w:rPr>
        <w:t>durch die Neuentwicklung von</w:t>
      </w:r>
      <w:r w:rsidRPr="00D609A6">
        <w:rPr>
          <w:rFonts w:ascii="Noto Sans" w:hAnsi="Noto Sans"/>
          <w:bCs/>
          <w:color w:val="000000" w:themeColor="text1"/>
          <w:sz w:val="20"/>
          <w:szCs w:val="20"/>
        </w:rPr>
        <w:t xml:space="preserve"> Zylinderköpfen </w:t>
      </w:r>
      <w:r w:rsidR="0051016E">
        <w:rPr>
          <w:rFonts w:ascii="Noto Sans" w:hAnsi="Noto Sans"/>
          <w:bCs/>
          <w:color w:val="000000" w:themeColor="text1"/>
          <w:sz w:val="20"/>
          <w:szCs w:val="20"/>
        </w:rPr>
        <w:t xml:space="preserve">des Typs </w:t>
      </w:r>
      <w:r w:rsidRPr="00D609A6">
        <w:rPr>
          <w:rFonts w:ascii="Noto Sans" w:hAnsi="Noto Sans"/>
          <w:bCs/>
          <w:color w:val="000000" w:themeColor="text1"/>
          <w:sz w:val="20"/>
          <w:szCs w:val="20"/>
        </w:rPr>
        <w:t>V36</w:t>
      </w:r>
      <w:r w:rsidRPr="00D609A6">
        <w:rPr>
          <w:rFonts w:ascii="Noto Sans" w:hAnsi="Noto Sans"/>
          <w:color w:val="000000" w:themeColor="text1"/>
          <w:sz w:val="20"/>
          <w:szCs w:val="20"/>
        </w:rPr>
        <w:t>, die für MAN Magermotoren der 28er Baureihe, MDE-Aggregate als Turbomotor, Mercedes Industrie-Motoren sowie die meisten MAN Nachbauten verwendbar sind</w:t>
      </w:r>
      <w:r w:rsidR="0051016E">
        <w:rPr>
          <w:rFonts w:ascii="Noto Sans" w:hAnsi="Noto Sans"/>
          <w:color w:val="000000" w:themeColor="text1"/>
          <w:sz w:val="20"/>
          <w:szCs w:val="20"/>
        </w:rPr>
        <w:t>,</w:t>
      </w:r>
      <w:r w:rsidR="0051016E" w:rsidRPr="0051016E">
        <w:rPr>
          <w:rFonts w:ascii="Noto Sans" w:hAnsi="Noto Sans"/>
          <w:color w:val="000000" w:themeColor="text1"/>
          <w:sz w:val="20"/>
          <w:szCs w:val="20"/>
        </w:rPr>
        <w:t xml:space="preserve"> </w:t>
      </w:r>
      <w:r w:rsidR="0051016E">
        <w:rPr>
          <w:rFonts w:ascii="Noto Sans" w:hAnsi="Noto Sans"/>
          <w:color w:val="000000" w:themeColor="text1"/>
          <w:sz w:val="20"/>
          <w:szCs w:val="20"/>
        </w:rPr>
        <w:t>seinerseits für die Optimierung von weit verbreiteten Bestandsmotoren gesorgt</w:t>
      </w:r>
      <w:r w:rsidR="00E448EF">
        <w:rPr>
          <w:rFonts w:ascii="Noto Sans" w:hAnsi="Noto Sans"/>
          <w:color w:val="000000" w:themeColor="text1"/>
          <w:sz w:val="20"/>
          <w:szCs w:val="20"/>
        </w:rPr>
        <w:t xml:space="preserve">. Durch eine technische Auslegung auf 30.000 Betriebsstunden und </w:t>
      </w:r>
      <w:r w:rsidR="00E448EF" w:rsidRPr="000F57B0">
        <w:rPr>
          <w:rFonts w:ascii="Noto Sans" w:hAnsi="Noto Sans"/>
          <w:color w:val="000000" w:themeColor="text1"/>
          <w:sz w:val="20"/>
          <w:szCs w:val="20"/>
        </w:rPr>
        <w:t>die Verdopplung der Wartungsintervalle auf 4.000</w:t>
      </w:r>
      <w:r w:rsidR="00E448EF" w:rsidRPr="00D75BB4">
        <w:rPr>
          <w:rFonts w:ascii="Noto Sans" w:hAnsi="Noto Sans"/>
          <w:color w:val="000000" w:themeColor="text1"/>
          <w:sz w:val="20"/>
          <w:szCs w:val="20"/>
        </w:rPr>
        <w:t xml:space="preserve"> </w:t>
      </w:r>
      <w:r w:rsidR="00E448EF">
        <w:rPr>
          <w:rFonts w:ascii="Noto Sans" w:hAnsi="Noto Sans"/>
          <w:color w:val="000000" w:themeColor="text1"/>
          <w:sz w:val="20"/>
          <w:szCs w:val="20"/>
        </w:rPr>
        <w:t xml:space="preserve">Betriebsstunden </w:t>
      </w:r>
      <w:r w:rsidRPr="00D609A6">
        <w:rPr>
          <w:rFonts w:ascii="Noto Sans" w:hAnsi="Noto Sans"/>
          <w:color w:val="000000" w:themeColor="text1"/>
          <w:sz w:val="20"/>
          <w:szCs w:val="20"/>
        </w:rPr>
        <w:t xml:space="preserve">werden </w:t>
      </w:r>
      <w:r w:rsidRPr="007909AF">
        <w:rPr>
          <w:rFonts w:ascii="Noto Sans" w:hAnsi="Noto Sans"/>
          <w:color w:val="000000" w:themeColor="text1"/>
          <w:sz w:val="20"/>
          <w:szCs w:val="20"/>
        </w:rPr>
        <w:t xml:space="preserve">Bestandsanlagen zukunftssicher gemacht. </w:t>
      </w:r>
      <w:r w:rsidR="007909AF" w:rsidRPr="007909AF">
        <w:rPr>
          <w:rFonts w:ascii="Noto Sans" w:hAnsi="Noto Sans"/>
          <w:color w:val="000000" w:themeColor="text1"/>
          <w:sz w:val="20"/>
          <w:szCs w:val="20"/>
        </w:rPr>
        <w:t xml:space="preserve">Denn durch die Umrüstung </w:t>
      </w:r>
      <w:r w:rsidR="00F21269">
        <w:rPr>
          <w:rFonts w:ascii="Noto Sans" w:hAnsi="Noto Sans"/>
          <w:color w:val="000000" w:themeColor="text1"/>
          <w:sz w:val="20"/>
          <w:szCs w:val="20"/>
        </w:rPr>
        <w:t xml:space="preserve">auf </w:t>
      </w:r>
      <w:r w:rsidR="007909AF" w:rsidRPr="007909AF">
        <w:rPr>
          <w:rFonts w:ascii="Noto Sans" w:hAnsi="Noto Sans"/>
          <w:color w:val="000000" w:themeColor="text1"/>
          <w:sz w:val="20"/>
          <w:szCs w:val="20"/>
        </w:rPr>
        <w:t>V36</w:t>
      </w:r>
      <w:r w:rsidR="00E448EF" w:rsidRPr="007909AF">
        <w:rPr>
          <w:rFonts w:ascii="Noto Sans" w:hAnsi="Noto Sans"/>
          <w:color w:val="000000" w:themeColor="text1"/>
          <w:sz w:val="20"/>
          <w:szCs w:val="20"/>
        </w:rPr>
        <w:t xml:space="preserve"> Zylinderköpfe werden Anlagen fit</w:t>
      </w:r>
      <w:r w:rsidR="007909AF" w:rsidRPr="007909AF">
        <w:rPr>
          <w:rFonts w:ascii="Noto Sans" w:hAnsi="Noto Sans"/>
          <w:color w:val="000000" w:themeColor="text1"/>
          <w:sz w:val="20"/>
          <w:szCs w:val="20"/>
        </w:rPr>
        <w:t xml:space="preserve"> </w:t>
      </w:r>
      <w:r w:rsidR="007909AF" w:rsidRPr="007909AF">
        <w:rPr>
          <w:rFonts w:ascii="Noto Sans" w:hAnsi="Noto Sans" w:cs="NotoSans-Bold"/>
          <w:bCs/>
          <w:color w:val="000000" w:themeColor="text1"/>
          <w:sz w:val="20"/>
          <w:szCs w:val="20"/>
        </w:rPr>
        <w:t>für die dauerhafte Einhaltung von 500</w:t>
      </w:r>
      <w:r w:rsidR="00437E28">
        <w:rPr>
          <w:rFonts w:ascii="Noto Sans" w:hAnsi="Noto Sans" w:cs="NotoSans-Bold"/>
          <w:bCs/>
          <w:color w:val="000000" w:themeColor="text1"/>
          <w:sz w:val="20"/>
          <w:szCs w:val="20"/>
        </w:rPr>
        <w:t> mg/Nm³</w:t>
      </w:r>
      <w:r w:rsidR="007909AF" w:rsidRPr="007909AF">
        <w:rPr>
          <w:rFonts w:ascii="Noto Sans" w:hAnsi="Noto Sans" w:cs="NotoSans-Bold"/>
          <w:bCs/>
          <w:color w:val="000000" w:themeColor="text1"/>
          <w:sz w:val="20"/>
          <w:szCs w:val="20"/>
        </w:rPr>
        <w:t xml:space="preserve"> </w:t>
      </w:r>
      <w:proofErr w:type="spellStart"/>
      <w:r w:rsidR="007909AF" w:rsidRPr="007909AF">
        <w:rPr>
          <w:rFonts w:ascii="Noto Sans" w:hAnsi="Noto Sans" w:cs="NotoSans-Bold"/>
          <w:bCs/>
          <w:color w:val="000000" w:themeColor="text1"/>
          <w:sz w:val="20"/>
          <w:szCs w:val="20"/>
        </w:rPr>
        <w:t>NO</w:t>
      </w:r>
      <w:r w:rsidR="007909AF" w:rsidRPr="00437E28">
        <w:rPr>
          <w:rFonts w:ascii="Noto Sans" w:hAnsi="Noto Sans" w:cs="NotoSans-Bold"/>
          <w:bCs/>
          <w:color w:val="000000" w:themeColor="text1"/>
          <w:sz w:val="20"/>
          <w:szCs w:val="20"/>
          <w:vertAlign w:val="subscript"/>
        </w:rPr>
        <w:t>x</w:t>
      </w:r>
      <w:proofErr w:type="spellEnd"/>
      <w:r w:rsidR="00E448EF" w:rsidRPr="007909AF">
        <w:rPr>
          <w:rFonts w:ascii="Noto Sans" w:hAnsi="Noto Sans"/>
          <w:color w:val="000000" w:themeColor="text1"/>
          <w:sz w:val="20"/>
          <w:szCs w:val="20"/>
        </w:rPr>
        <w:t xml:space="preserve"> </w:t>
      </w:r>
      <w:r w:rsidR="007909AF">
        <w:rPr>
          <w:rFonts w:ascii="Noto Sans" w:hAnsi="Noto Sans"/>
          <w:color w:val="000000" w:themeColor="text1"/>
          <w:sz w:val="20"/>
          <w:szCs w:val="20"/>
        </w:rPr>
        <w:t xml:space="preserve">gemäß </w:t>
      </w:r>
      <w:r w:rsidR="007909AF" w:rsidRPr="007909AF">
        <w:rPr>
          <w:rFonts w:ascii="Noto Sans" w:hAnsi="Noto Sans"/>
          <w:color w:val="000000" w:themeColor="text1"/>
          <w:sz w:val="20"/>
          <w:szCs w:val="20"/>
        </w:rPr>
        <w:t xml:space="preserve">44. BImSchV </w:t>
      </w:r>
      <w:r w:rsidR="007909AF">
        <w:rPr>
          <w:rFonts w:ascii="Noto Sans" w:hAnsi="Noto Sans"/>
          <w:color w:val="000000" w:themeColor="text1"/>
          <w:sz w:val="20"/>
          <w:szCs w:val="20"/>
        </w:rPr>
        <w:t xml:space="preserve">gemacht. </w:t>
      </w:r>
      <w:r w:rsidR="0051016E" w:rsidRPr="007909AF">
        <w:rPr>
          <w:rFonts w:ascii="Noto Sans" w:hAnsi="Noto Sans"/>
          <w:color w:val="000000" w:themeColor="text1"/>
          <w:sz w:val="20"/>
          <w:szCs w:val="20"/>
        </w:rPr>
        <w:t>E</w:t>
      </w:r>
      <w:r w:rsidRPr="007909AF">
        <w:rPr>
          <w:rFonts w:ascii="Noto Sans" w:hAnsi="Noto Sans"/>
          <w:color w:val="000000" w:themeColor="text1"/>
          <w:sz w:val="20"/>
          <w:szCs w:val="20"/>
        </w:rPr>
        <w:t xml:space="preserve">in von 2G für den BHKW-Betrieb </w:t>
      </w:r>
      <w:r w:rsidR="0051016E" w:rsidRPr="007909AF">
        <w:rPr>
          <w:rFonts w:ascii="Noto Sans" w:hAnsi="Noto Sans"/>
          <w:color w:val="000000" w:themeColor="text1"/>
          <w:sz w:val="20"/>
          <w:szCs w:val="20"/>
        </w:rPr>
        <w:t xml:space="preserve">speziell </w:t>
      </w:r>
      <w:r w:rsidRPr="007909AF">
        <w:rPr>
          <w:rFonts w:ascii="Noto Sans" w:hAnsi="Noto Sans"/>
          <w:color w:val="000000" w:themeColor="text1"/>
          <w:sz w:val="20"/>
          <w:szCs w:val="20"/>
        </w:rPr>
        <w:t xml:space="preserve">entwickelter SCR-Katalysator </w:t>
      </w:r>
      <w:r w:rsidR="0051016E" w:rsidRPr="007909AF">
        <w:rPr>
          <w:rFonts w:ascii="Noto Sans" w:hAnsi="Noto Sans"/>
          <w:color w:val="000000" w:themeColor="text1"/>
          <w:sz w:val="20"/>
          <w:szCs w:val="20"/>
        </w:rPr>
        <w:t xml:space="preserve">ist ebenfalls </w:t>
      </w:r>
      <w:r w:rsidRPr="007909AF">
        <w:rPr>
          <w:rFonts w:ascii="Noto Sans" w:hAnsi="Noto Sans"/>
          <w:color w:val="000000" w:themeColor="text1"/>
          <w:sz w:val="20"/>
          <w:szCs w:val="20"/>
        </w:rPr>
        <w:t xml:space="preserve">neu verfügbar, </w:t>
      </w:r>
      <w:r w:rsidR="0051016E" w:rsidRPr="007909AF">
        <w:rPr>
          <w:rFonts w:ascii="Noto Sans" w:hAnsi="Noto Sans"/>
          <w:color w:val="000000" w:themeColor="text1"/>
          <w:sz w:val="20"/>
          <w:szCs w:val="20"/>
        </w:rPr>
        <w:t>um</w:t>
      </w:r>
      <w:r w:rsidRPr="007909AF">
        <w:rPr>
          <w:rFonts w:ascii="Noto Sans" w:hAnsi="Noto Sans"/>
          <w:color w:val="000000" w:themeColor="text1"/>
          <w:sz w:val="20"/>
          <w:szCs w:val="20"/>
        </w:rPr>
        <w:t xml:space="preserve"> di</w:t>
      </w:r>
      <w:r w:rsidR="007909AF">
        <w:rPr>
          <w:rFonts w:ascii="Noto Sans" w:hAnsi="Noto Sans"/>
          <w:color w:val="000000" w:themeColor="text1"/>
          <w:sz w:val="20"/>
          <w:szCs w:val="20"/>
        </w:rPr>
        <w:t xml:space="preserve">e entsprechenden Grenzwerte </w:t>
      </w:r>
      <w:r w:rsidR="0051016E" w:rsidRPr="007909AF">
        <w:rPr>
          <w:rFonts w:ascii="Noto Sans" w:hAnsi="Noto Sans"/>
          <w:color w:val="000000" w:themeColor="text1"/>
          <w:sz w:val="20"/>
          <w:szCs w:val="20"/>
        </w:rPr>
        <w:t xml:space="preserve">sicher </w:t>
      </w:r>
      <w:r w:rsidRPr="007909AF">
        <w:rPr>
          <w:rFonts w:ascii="Noto Sans" w:hAnsi="Noto Sans"/>
          <w:color w:val="000000" w:themeColor="text1"/>
          <w:sz w:val="20"/>
          <w:szCs w:val="20"/>
        </w:rPr>
        <w:t>einzuhalten.</w:t>
      </w:r>
    </w:p>
    <w:p w14:paraId="1F1DED64" w14:textId="38134511" w:rsidR="002641CE" w:rsidRPr="002641CE" w:rsidRDefault="000256B6" w:rsidP="002641CE">
      <w:pPr>
        <w:spacing w:after="200"/>
        <w:ind w:left="0"/>
        <w:rPr>
          <w:rFonts w:ascii="Noto Sans" w:hAnsi="Noto Sans" w:cs="Arial"/>
          <w:b/>
          <w:color w:val="0D0D0D" w:themeColor="text1" w:themeTint="F2"/>
          <w:szCs w:val="20"/>
        </w:rPr>
      </w:pPr>
      <w:bookmarkStart w:id="0" w:name="_GoBack"/>
      <w:r w:rsidRPr="002641CE">
        <w:rPr>
          <w:rFonts w:ascii="Noto Sans" w:hAnsi="Noto Sans" w:cs="Arial"/>
          <w:b/>
          <w:color w:val="0D0D0D" w:themeColor="text1" w:themeTint="F2"/>
          <w:szCs w:val="20"/>
        </w:rPr>
        <w:lastRenderedPageBreak/>
        <w:t>Bild</w:t>
      </w:r>
      <w:r w:rsidR="002641CE" w:rsidRPr="00CB72D8">
        <w:rPr>
          <w:rFonts w:ascii="Noto Sans" w:hAnsi="Noto Sans" w:cs="Arial"/>
          <w:color w:val="0D0D0D" w:themeColor="text1" w:themeTint="F2"/>
          <w:szCs w:val="20"/>
        </w:rPr>
        <w:t xml:space="preserve"> (</w:t>
      </w:r>
      <w:hyperlink r:id="rId9" w:history="1">
        <w:r w:rsidR="002641CE" w:rsidRPr="00CB72D8">
          <w:rPr>
            <w:rStyle w:val="Hyperlink"/>
            <w:rFonts w:cs="Arial"/>
            <w:szCs w:val="20"/>
          </w:rPr>
          <w:t>Downloa</w:t>
        </w:r>
        <w:r w:rsidR="002641CE" w:rsidRPr="00CB72D8">
          <w:rPr>
            <w:rStyle w:val="Hyperlink"/>
            <w:rFonts w:cs="Arial"/>
            <w:szCs w:val="20"/>
          </w:rPr>
          <w:t>d</w:t>
        </w:r>
        <w:r w:rsidR="00CB72D8" w:rsidRPr="00CB72D8">
          <w:rPr>
            <w:rStyle w:val="Hyperlink"/>
            <w:rFonts w:cs="Arial"/>
            <w:szCs w:val="20"/>
          </w:rPr>
          <w:t>-Link</w:t>
        </w:r>
      </w:hyperlink>
      <w:r w:rsidR="00CB72D8" w:rsidRPr="00CB72D8">
        <w:rPr>
          <w:rFonts w:ascii="Noto Sans" w:hAnsi="Noto Sans" w:cs="Arial"/>
          <w:color w:val="0D0D0D" w:themeColor="text1" w:themeTint="F2"/>
          <w:szCs w:val="20"/>
        </w:rPr>
        <w:t>)</w:t>
      </w:r>
      <w:r w:rsidR="002641CE" w:rsidRPr="002641CE">
        <w:rPr>
          <w:rFonts w:ascii="Noto Sans" w:hAnsi="Noto Sans" w:cs="Arial"/>
          <w:b/>
          <w:color w:val="0D0D0D" w:themeColor="text1" w:themeTint="F2"/>
          <w:szCs w:val="20"/>
        </w:rPr>
        <w:t>:</w:t>
      </w:r>
    </w:p>
    <w:bookmarkEnd w:id="0"/>
    <w:p w14:paraId="4A2F0868" w14:textId="5A28D863" w:rsidR="000256B6" w:rsidRPr="000256B6" w:rsidRDefault="000256B6" w:rsidP="002641CE">
      <w:pPr>
        <w:ind w:left="0"/>
        <w:rPr>
          <w:rFonts w:ascii="Noto Sans" w:hAnsi="Noto Sans" w:cs="Arial"/>
          <w:color w:val="0D0D0D" w:themeColor="text1" w:themeTint="F2"/>
          <w:szCs w:val="20"/>
        </w:rPr>
      </w:pPr>
      <w:r>
        <w:rPr>
          <w:rFonts w:ascii="Noto Sans" w:eastAsia="Times New Roman" w:hAnsi="Noto Sans" w:cs="Arial"/>
          <w:szCs w:val="20"/>
          <w:lang w:eastAsia="de-DE"/>
        </w:rPr>
        <w:t xml:space="preserve">2G </w:t>
      </w:r>
      <w:proofErr w:type="spellStart"/>
      <w:r>
        <w:rPr>
          <w:rFonts w:ascii="Noto Sans" w:eastAsia="Times New Roman" w:hAnsi="Noto Sans" w:cs="Arial"/>
          <w:szCs w:val="20"/>
          <w:lang w:eastAsia="de-DE"/>
        </w:rPr>
        <w:t>Energy</w:t>
      </w:r>
      <w:proofErr w:type="spellEnd"/>
      <w:r>
        <w:rPr>
          <w:rFonts w:ascii="Noto Sans" w:eastAsia="Times New Roman" w:hAnsi="Noto Sans" w:cs="Arial"/>
          <w:szCs w:val="20"/>
          <w:lang w:eastAsia="de-DE"/>
        </w:rPr>
        <w:t xml:space="preserve"> und </w:t>
      </w:r>
      <w:r w:rsidRPr="000256B6">
        <w:rPr>
          <w:rFonts w:ascii="Noto Sans" w:eastAsia="Times New Roman" w:hAnsi="Noto Sans" w:cs="Arial"/>
          <w:szCs w:val="20"/>
          <w:lang w:eastAsia="de-DE"/>
        </w:rPr>
        <w:t xml:space="preserve">HJS bauen </w:t>
      </w:r>
      <w:r>
        <w:rPr>
          <w:rFonts w:ascii="Noto Sans" w:eastAsia="Times New Roman" w:hAnsi="Noto Sans" w:cs="Arial"/>
          <w:szCs w:val="20"/>
          <w:lang w:eastAsia="de-DE"/>
        </w:rPr>
        <w:t xml:space="preserve">durch die neue Kooperation ihr gemeinsames Servicenetzwerk für Biogas-BHKW </w:t>
      </w:r>
      <w:r w:rsidRPr="000256B6">
        <w:rPr>
          <w:rFonts w:ascii="Noto Sans" w:eastAsia="Times New Roman" w:hAnsi="Noto Sans" w:cs="Arial"/>
          <w:szCs w:val="20"/>
          <w:lang w:eastAsia="de-DE"/>
        </w:rPr>
        <w:t>weiter aus und</w:t>
      </w:r>
      <w:r w:rsidRPr="000256B6">
        <w:rPr>
          <w:rFonts w:ascii="Noto Sans" w:eastAsia="Times New Roman" w:hAnsi="Noto Sans" w:cs="Arial"/>
          <w:color w:val="FF0000"/>
          <w:szCs w:val="20"/>
          <w:lang w:eastAsia="de-DE"/>
        </w:rPr>
        <w:t xml:space="preserve"> </w:t>
      </w:r>
      <w:r>
        <w:rPr>
          <w:rFonts w:ascii="Noto Sans" w:eastAsia="Times New Roman" w:hAnsi="Noto Sans" w:cs="Arial"/>
          <w:color w:val="000000" w:themeColor="text1"/>
          <w:szCs w:val="20"/>
          <w:lang w:eastAsia="de-DE"/>
        </w:rPr>
        <w:t xml:space="preserve">steigern damit </w:t>
      </w:r>
      <w:r w:rsidRPr="000256B6">
        <w:rPr>
          <w:rFonts w:ascii="Noto Sans" w:eastAsia="Times New Roman" w:hAnsi="Noto Sans" w:cs="Arial"/>
          <w:color w:val="000000" w:themeColor="text1"/>
          <w:szCs w:val="20"/>
          <w:lang w:eastAsia="de-DE"/>
        </w:rPr>
        <w:t xml:space="preserve">technologisch wie auch personell </w:t>
      </w:r>
      <w:r>
        <w:rPr>
          <w:rFonts w:ascii="Noto Sans" w:eastAsia="Times New Roman" w:hAnsi="Noto Sans" w:cs="Arial"/>
          <w:color w:val="000000" w:themeColor="text1"/>
          <w:szCs w:val="20"/>
          <w:lang w:eastAsia="de-DE"/>
        </w:rPr>
        <w:t>ihre Leistungsfähigkeit</w:t>
      </w:r>
      <w:r w:rsidRPr="000256B6">
        <w:rPr>
          <w:rFonts w:ascii="Noto Sans" w:eastAsia="Times New Roman" w:hAnsi="Noto Sans" w:cs="Arial"/>
          <w:color w:val="000000" w:themeColor="text1"/>
          <w:szCs w:val="20"/>
          <w:lang w:eastAsia="de-DE"/>
        </w:rPr>
        <w:t>.</w:t>
      </w:r>
    </w:p>
    <w:p w14:paraId="4B3DCFAE" w14:textId="77777777" w:rsidR="00EB1E1F" w:rsidRPr="00B1355E" w:rsidRDefault="00EB1E1F" w:rsidP="000F4393">
      <w:pPr>
        <w:ind w:left="0"/>
        <w:rPr>
          <w:rFonts w:ascii="Noto Sans" w:hAnsi="Noto Sans" w:cs="Arial"/>
          <w:b/>
          <w:color w:val="0D0D0D" w:themeColor="text1" w:themeTint="F2"/>
          <w:szCs w:val="20"/>
        </w:rPr>
      </w:pPr>
      <w:r w:rsidRPr="00B1355E">
        <w:rPr>
          <w:rFonts w:ascii="Noto Sans" w:hAnsi="Noto Sans" w:cs="Arial"/>
          <w:b/>
          <w:color w:val="0D0D0D" w:themeColor="text1" w:themeTint="F2"/>
          <w:szCs w:val="20"/>
        </w:rPr>
        <w:t xml:space="preserve">Unternehmensprofil 2G </w:t>
      </w:r>
      <w:proofErr w:type="spellStart"/>
      <w:r w:rsidRPr="00B1355E">
        <w:rPr>
          <w:rFonts w:ascii="Noto Sans" w:hAnsi="Noto Sans" w:cs="Arial"/>
          <w:b/>
          <w:color w:val="0D0D0D" w:themeColor="text1" w:themeTint="F2"/>
          <w:szCs w:val="20"/>
        </w:rPr>
        <w:t>Energy</w:t>
      </w:r>
      <w:proofErr w:type="spellEnd"/>
      <w:r w:rsidRPr="00B1355E">
        <w:rPr>
          <w:rFonts w:ascii="Noto Sans" w:hAnsi="Noto Sans" w:cs="Arial"/>
          <w:b/>
          <w:color w:val="0D0D0D" w:themeColor="text1" w:themeTint="F2"/>
          <w:szCs w:val="20"/>
        </w:rPr>
        <w:t xml:space="preserve"> AG</w:t>
      </w:r>
      <w:r w:rsidR="00491D03">
        <w:rPr>
          <w:rFonts w:ascii="Noto Sans" w:hAnsi="Noto Sans" w:cs="Arial"/>
          <w:b/>
          <w:color w:val="0D0D0D" w:themeColor="text1" w:themeTint="F2"/>
          <w:szCs w:val="20"/>
        </w:rPr>
        <w:t xml:space="preserve"> </w:t>
      </w:r>
    </w:p>
    <w:p w14:paraId="1D552D77" w14:textId="6A2498AD" w:rsidR="006C63F3" w:rsidRPr="00EA6E2E" w:rsidRDefault="00F655B6" w:rsidP="009005B4">
      <w:pPr>
        <w:spacing w:before="100" w:beforeAutospacing="1" w:after="100" w:afterAutospacing="1" w:line="240" w:lineRule="auto"/>
        <w:ind w:left="0"/>
        <w:jc w:val="both"/>
        <w:rPr>
          <w:rFonts w:ascii="Noto Sans" w:eastAsia="Times New Roman" w:hAnsi="Noto Sans" w:cs="Arial"/>
          <w:szCs w:val="20"/>
          <w:lang w:eastAsia="de-DE"/>
        </w:rPr>
      </w:pPr>
      <w:r w:rsidRPr="00F655B6">
        <w:rPr>
          <w:rFonts w:ascii="Noto Sans" w:eastAsia="Times New Roman" w:hAnsi="Noto Sans" w:cs="Arial"/>
          <w:szCs w:val="20"/>
          <w:lang w:eastAsia="de-DE"/>
        </w:rPr>
        <w:t xml:space="preserve">Die 2G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Energy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AG gehört zu den international führenden Herstellern von Kraft-Wärme-Kopplungs-Anlagen (KWK) zur dezentralen Erzeugung und Versorgung mit Strom und Wärme mittels der KWK-Technologie. Das Produktportfolio von 2G umfasst Anlagen mit einer elektrischen Leistung zwischen 20</w:t>
      </w:r>
      <w:r w:rsidR="000C42A7">
        <w:rPr>
          <w:rFonts w:ascii="Noto Sans" w:eastAsia="Times New Roman" w:hAnsi="Noto Sans" w:cs="Arial"/>
          <w:szCs w:val="20"/>
          <w:lang w:eastAsia="de-DE"/>
        </w:rPr>
        <w:t> </w:t>
      </w:r>
      <w:r w:rsidR="00B27B66">
        <w:rPr>
          <w:rFonts w:ascii="Noto Sans" w:eastAsia="Times New Roman" w:hAnsi="Noto Sans" w:cs="Arial"/>
          <w:szCs w:val="20"/>
          <w:lang w:eastAsia="de-DE"/>
        </w:rPr>
        <w:t>kW und 2</w:t>
      </w:r>
      <w:r w:rsidRPr="00F655B6">
        <w:rPr>
          <w:rFonts w:ascii="Noto Sans" w:eastAsia="Times New Roman" w:hAnsi="Noto Sans" w:cs="Arial"/>
          <w:szCs w:val="20"/>
          <w:lang w:eastAsia="de-DE"/>
        </w:rPr>
        <w:t>.000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Pr="00F655B6">
        <w:rPr>
          <w:rFonts w:ascii="Noto Sans" w:eastAsia="Times New Roman" w:hAnsi="Noto Sans" w:cs="Arial"/>
          <w:szCs w:val="20"/>
          <w:lang w:eastAsia="de-DE"/>
        </w:rPr>
        <w:t>kW für den Betrieb mit Erdgas, Biogas</w:t>
      </w:r>
      <w:r w:rsidR="00B27B66">
        <w:rPr>
          <w:rFonts w:ascii="Noto Sans" w:eastAsia="Times New Roman" w:hAnsi="Noto Sans" w:cs="Arial"/>
          <w:szCs w:val="20"/>
          <w:lang w:eastAsia="de-DE"/>
        </w:rPr>
        <w:t xml:space="preserve">, Wasserstoff </w:t>
      </w:r>
      <w:r w:rsidRPr="00F655B6">
        <w:rPr>
          <w:rFonts w:ascii="Noto Sans" w:eastAsia="Times New Roman" w:hAnsi="Noto Sans" w:cs="Arial"/>
          <w:szCs w:val="20"/>
          <w:lang w:eastAsia="de-DE"/>
        </w:rPr>
        <w:t>und anderen Schwachgasen sowie Biom</w:t>
      </w:r>
      <w:r w:rsidR="00B27B66">
        <w:rPr>
          <w:rFonts w:ascii="Noto Sans" w:eastAsia="Times New Roman" w:hAnsi="Noto Sans" w:cs="Arial"/>
          <w:szCs w:val="20"/>
          <w:lang w:eastAsia="de-DE"/>
        </w:rPr>
        <w:t>ethan. Bislang hat 2G in 45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Ländern mehrere Tausend KWK-Anlagen erfolgreich installiert. Insbesondere im Leistungsbereich zwischen 50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Pr="00F655B6">
        <w:rPr>
          <w:rFonts w:ascii="Noto Sans" w:eastAsia="Times New Roman" w:hAnsi="Noto Sans" w:cs="Arial"/>
          <w:szCs w:val="20"/>
          <w:lang w:eastAsia="de-DE"/>
        </w:rPr>
        <w:t>kW und 550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kW verfügt 2G über eigene Verbrennungsmotorenkonzepte mit niedrigen Kraftstoffverbräuchen, hoher Verfügbarkeit und optimierter Wartungsintensität. Neben dem Hauptsitz in </w:t>
      </w:r>
      <w:proofErr w:type="spellStart"/>
      <w:r w:rsidRPr="00F655B6">
        <w:rPr>
          <w:rFonts w:ascii="Noto Sans" w:eastAsia="Times New Roman" w:hAnsi="Noto Sans" w:cs="Arial"/>
          <w:szCs w:val="20"/>
          <w:lang w:eastAsia="de-DE"/>
        </w:rPr>
        <w:t>Heek</w:t>
      </w:r>
      <w:proofErr w:type="spellEnd"/>
      <w:r w:rsidRPr="00F655B6">
        <w:rPr>
          <w:rFonts w:ascii="Noto Sans" w:eastAsia="Times New Roman" w:hAnsi="Noto Sans" w:cs="Arial"/>
          <w:szCs w:val="20"/>
          <w:lang w:eastAsia="de-DE"/>
        </w:rPr>
        <w:t xml:space="preserve"> hat 2G einen weiteren Produktions- und Vertriebs- &amp; Service-Standort in </w:t>
      </w:r>
      <w:r w:rsidRPr="000C42A7">
        <w:rPr>
          <w:rFonts w:ascii="Noto Sans" w:eastAsia="Times New Roman" w:hAnsi="Noto Sans" w:cs="Arial"/>
          <w:spacing w:val="-2"/>
          <w:szCs w:val="20"/>
          <w:lang w:eastAsia="de-DE"/>
        </w:rPr>
        <w:t>St.</w:t>
      </w:r>
      <w:r w:rsidR="000C42A7" w:rsidRPr="000C42A7">
        <w:rPr>
          <w:rFonts w:ascii="Noto Sans" w:eastAsia="Times New Roman" w:hAnsi="Noto Sans" w:cs="Arial"/>
          <w:spacing w:val="-2"/>
          <w:szCs w:val="20"/>
          <w:lang w:eastAsia="de-DE"/>
        </w:rPr>
        <w:t> </w:t>
      </w:r>
      <w:r w:rsidRPr="000C42A7">
        <w:rPr>
          <w:rFonts w:ascii="Noto Sans" w:eastAsia="Times New Roman" w:hAnsi="Noto Sans" w:cs="Arial"/>
          <w:spacing w:val="-2"/>
          <w:szCs w:val="20"/>
          <w:lang w:eastAsia="de-DE"/>
        </w:rPr>
        <w:t>Augustine, Florida, USA. Das Kundenspektrum reicht vom Landwirt über Industriebetriebe, Kommunen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, die Wohnungswirtschaft bis zu Stadtwerken und den großen Energieversorgern. Die ausgesprochene Kundenzufriedenheit ist eng mit dem dichten Servicenetzwerk sowie der hohen technischen Qualität und </w:t>
      </w:r>
      <w:r w:rsidRPr="006B3A0F">
        <w:rPr>
          <w:rFonts w:ascii="Noto Sans" w:eastAsia="Times New Roman" w:hAnsi="Noto Sans" w:cs="Arial"/>
          <w:szCs w:val="20"/>
          <w:lang w:eastAsia="de-DE"/>
        </w:rPr>
        <w:t>Leistungsfähigkeit der 2G Kraftwerke verbunden. Diese erreichen durch die Kraft-Wärme-Kopplung Gesamtwirkungsgrade zwischen 85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Pr="006B3A0F">
        <w:rPr>
          <w:rFonts w:ascii="Noto Sans" w:eastAsia="Times New Roman" w:hAnsi="Noto Sans" w:cs="Arial"/>
          <w:szCs w:val="20"/>
          <w:lang w:eastAsia="de-DE"/>
        </w:rPr>
        <w:t>% und weit mehr als 90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Pr="006B3A0F">
        <w:rPr>
          <w:rFonts w:ascii="Noto Sans" w:eastAsia="Times New Roman" w:hAnsi="Noto Sans" w:cs="Arial"/>
          <w:szCs w:val="20"/>
          <w:lang w:eastAsia="de-DE"/>
        </w:rPr>
        <w:t>%</w:t>
      </w:r>
      <w:r w:rsidR="00673120">
        <w:rPr>
          <w:rFonts w:ascii="Noto Sans" w:eastAsia="Times New Roman" w:hAnsi="Noto Sans" w:cs="Arial"/>
          <w:szCs w:val="20"/>
          <w:lang w:eastAsia="de-DE"/>
        </w:rPr>
        <w:t xml:space="preserve"> sowie </w:t>
      </w:r>
      <w:r w:rsidR="00B27B66" w:rsidRPr="006B3A0F">
        <w:rPr>
          <w:rFonts w:ascii="Noto Sans" w:eastAsia="Times New Roman" w:hAnsi="Noto Sans" w:cs="Arial"/>
          <w:szCs w:val="20"/>
          <w:lang w:eastAsia="de-DE"/>
        </w:rPr>
        <w:t>mit Brennwerttechnik über 100</w:t>
      </w:r>
      <w:r w:rsidR="00437E28">
        <w:rPr>
          <w:rFonts w:ascii="Noto Sans" w:eastAsia="Times New Roman" w:hAnsi="Noto Sans" w:cs="Arial"/>
          <w:szCs w:val="20"/>
          <w:lang w:eastAsia="de-DE"/>
        </w:rPr>
        <w:t> </w:t>
      </w:r>
      <w:r w:rsidR="00B27B66" w:rsidRPr="006B3A0F">
        <w:rPr>
          <w:rFonts w:ascii="Noto Sans" w:eastAsia="Times New Roman" w:hAnsi="Noto Sans" w:cs="Arial"/>
          <w:szCs w:val="20"/>
          <w:lang w:eastAsia="de-DE"/>
        </w:rPr>
        <w:t>%</w:t>
      </w:r>
      <w:r w:rsidR="00437E28">
        <w:rPr>
          <w:rFonts w:ascii="Noto Sans" w:eastAsia="Times New Roman" w:hAnsi="Noto Sans" w:cs="Arial"/>
          <w:szCs w:val="20"/>
          <w:lang w:eastAsia="de-DE"/>
        </w:rPr>
        <w:t xml:space="preserve"> - bezogen</w:t>
      </w:r>
      <w:r w:rsidR="00FC3EE2">
        <w:rPr>
          <w:rFonts w:ascii="Noto Sans" w:eastAsia="Times New Roman" w:hAnsi="Noto Sans" w:cs="Arial"/>
          <w:szCs w:val="20"/>
          <w:lang w:eastAsia="de-DE"/>
        </w:rPr>
        <w:t xml:space="preserve"> auf den </w:t>
      </w:r>
      <w:r w:rsidR="006B3A0F" w:rsidRPr="006B3A0F">
        <w:rPr>
          <w:rFonts w:ascii="Noto Sans" w:eastAsia="Times New Roman" w:hAnsi="Noto Sans" w:cs="Arial"/>
          <w:szCs w:val="20"/>
          <w:lang w:eastAsia="de-DE"/>
        </w:rPr>
        <w:t xml:space="preserve">Heizwert </w:t>
      </w:r>
      <w:r w:rsidR="00FC3EE2">
        <w:rPr>
          <w:rFonts w:ascii="Noto Sans" w:eastAsia="Times New Roman" w:hAnsi="Noto Sans" w:cs="Arial"/>
          <w:szCs w:val="20"/>
          <w:lang w:eastAsia="de-DE"/>
        </w:rPr>
        <w:t>(</w:t>
      </w:r>
      <w:r w:rsidR="006B3A0F" w:rsidRPr="006B3A0F">
        <w:rPr>
          <w:rFonts w:ascii="Noto Sans" w:eastAsia="Times New Roman" w:hAnsi="Noto Sans" w:cs="Arial"/>
          <w:szCs w:val="20"/>
          <w:lang w:eastAsia="de-DE"/>
        </w:rPr>
        <w:t>Hu)</w:t>
      </w:r>
      <w:r w:rsidRPr="006B3A0F">
        <w:rPr>
          <w:rFonts w:ascii="Noto Sans" w:eastAsia="Times New Roman" w:hAnsi="Noto Sans" w:cs="Arial"/>
          <w:szCs w:val="20"/>
          <w:lang w:eastAsia="de-DE"/>
        </w:rPr>
        <w:t xml:space="preserve">. 2G baut seine Technologieführerschaft durch kontinuierliche Forschungs- und Entwicklungsarbeit in der Gasmotorentechnologie für Erdgas-, Biogas- und Synthesegas-Anwendungen (z.B. Wasserstoff) konsequent aus. Neben der Konstruktion und Herstellung von KWK-Anlagen bietet das Unternehmen </w:t>
      </w:r>
      <w:r w:rsidRPr="006B3A0F">
        <w:rPr>
          <w:rFonts w:ascii="Noto Sans" w:eastAsia="Times New Roman" w:hAnsi="Noto Sans" w:cs="Arial"/>
          <w:szCs w:val="20"/>
          <w:lang w:eastAsia="de-DE"/>
        </w:rPr>
        <w:lastRenderedPageBreak/>
        <w:t>aus Westfalen ganzheitliche Lösungen von der Planung und Installation bis zu Service- und Wartungsleistungen an. Im Rahmen der Energiewende und in modernen Energieversorgungskonzepten gewinnen KWK-Anlagen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in intelligent vernetzten Energiesystemen </w:t>
      </w:r>
      <w:r w:rsidR="00437E28">
        <w:rPr>
          <w:rFonts w:ascii="Noto Sans" w:eastAsia="Times New Roman" w:hAnsi="Noto Sans" w:cs="Arial"/>
          <w:szCs w:val="20"/>
          <w:lang w:eastAsia="de-DE"/>
        </w:rPr>
        <w:t>–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sogenannten virtuellen Kraftwerken </w:t>
      </w:r>
      <w:r w:rsidR="00437E28">
        <w:rPr>
          <w:rFonts w:ascii="Noto Sans" w:eastAsia="Times New Roman" w:hAnsi="Noto Sans" w:cs="Arial"/>
          <w:szCs w:val="20"/>
          <w:lang w:eastAsia="de-DE"/>
        </w:rPr>
        <w:t>–</w:t>
      </w:r>
      <w:r w:rsidRPr="00F655B6">
        <w:rPr>
          <w:rFonts w:ascii="Noto Sans" w:eastAsia="Times New Roman" w:hAnsi="Noto Sans" w:cs="Arial"/>
          <w:szCs w:val="20"/>
          <w:lang w:eastAsia="de-DE"/>
        </w:rPr>
        <w:t xml:space="preserve"> aufgrund ihrer Dezentralität, Regelbarkeit und planbaren Verfügbarkeit stark zunehmende Bedeutung.</w:t>
      </w:r>
    </w:p>
    <w:p w14:paraId="67BDED3E" w14:textId="77777777" w:rsidR="00EB1E1F" w:rsidRPr="00B1355E" w:rsidRDefault="00EB1E1F" w:rsidP="00EB1E1F">
      <w:pPr>
        <w:spacing w:before="480"/>
        <w:ind w:left="851"/>
        <w:jc w:val="both"/>
        <w:rPr>
          <w:rFonts w:ascii="Noto Sans" w:hAnsi="Noto Sans"/>
          <w:b/>
        </w:rPr>
      </w:pPr>
      <w:r w:rsidRPr="00B1355E">
        <w:rPr>
          <w:rFonts w:ascii="Noto Sans" w:hAnsi="Noto Sans"/>
          <w:b/>
        </w:rPr>
        <w:t>Ansprechpartner:</w:t>
      </w:r>
    </w:p>
    <w:p w14:paraId="7C435A82" w14:textId="77777777" w:rsidR="00EB1E1F" w:rsidRDefault="00EB1E1F" w:rsidP="00EB1E1F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  <w:sectPr w:rsidR="00EB1E1F" w:rsidSect="002641CE">
          <w:headerReference w:type="even" r:id="rId10"/>
          <w:footerReference w:type="even" r:id="rId11"/>
          <w:type w:val="continuous"/>
          <w:pgSz w:w="11906" w:h="16838"/>
          <w:pgMar w:top="1985" w:right="1021" w:bottom="1276" w:left="1021" w:header="1134" w:footer="227" w:gutter="0"/>
          <w:cols w:space="708"/>
          <w:docGrid w:linePitch="360"/>
        </w:sectPr>
      </w:pPr>
    </w:p>
    <w:p w14:paraId="3EF41826" w14:textId="77777777" w:rsidR="00EB1E1F" w:rsidRPr="00B1355E" w:rsidRDefault="000B15D7" w:rsidP="00EB1E1F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</w:pPr>
      <w:r>
        <w:rPr>
          <w:rFonts w:ascii="Noto Sans" w:hAnsi="Noto Sans"/>
        </w:rPr>
        <w:lastRenderedPageBreak/>
        <w:t xml:space="preserve">Julian </w:t>
      </w:r>
      <w:proofErr w:type="spellStart"/>
      <w:r>
        <w:rPr>
          <w:rFonts w:ascii="Noto Sans" w:hAnsi="Noto Sans"/>
        </w:rPr>
        <w:t>Efker</w:t>
      </w:r>
      <w:proofErr w:type="spellEnd"/>
      <w:r w:rsidR="00053410">
        <w:rPr>
          <w:rFonts w:ascii="Noto Sans" w:hAnsi="Noto Sans"/>
        </w:rPr>
        <w:br/>
        <w:t xml:space="preserve">2G </w:t>
      </w:r>
      <w:proofErr w:type="spellStart"/>
      <w:r w:rsidR="00053410">
        <w:rPr>
          <w:rFonts w:ascii="Noto Sans" w:hAnsi="Noto Sans"/>
        </w:rPr>
        <w:t>Energy</w:t>
      </w:r>
      <w:proofErr w:type="spellEnd"/>
      <w:r w:rsidR="00053410">
        <w:rPr>
          <w:rFonts w:ascii="Noto Sans" w:hAnsi="Noto Sans"/>
        </w:rPr>
        <w:t xml:space="preserve"> AG</w:t>
      </w:r>
      <w:r w:rsidR="00053410">
        <w:rPr>
          <w:rFonts w:ascii="Noto Sans" w:hAnsi="Noto Sans"/>
        </w:rPr>
        <w:br/>
      </w:r>
      <w:r w:rsidR="00EB1E1F" w:rsidRPr="00B1355E">
        <w:rPr>
          <w:rFonts w:ascii="Noto Sans" w:hAnsi="Noto Sans"/>
        </w:rPr>
        <w:t>Benzstraße 3</w:t>
      </w:r>
      <w:r w:rsidR="00EB1E1F" w:rsidRPr="00B1355E">
        <w:rPr>
          <w:rFonts w:ascii="Noto Sans" w:hAnsi="Noto Sans"/>
        </w:rPr>
        <w:br/>
        <w:t xml:space="preserve">48619 </w:t>
      </w:r>
      <w:proofErr w:type="spellStart"/>
      <w:r>
        <w:rPr>
          <w:rFonts w:ascii="Noto Sans" w:hAnsi="Noto Sans"/>
        </w:rPr>
        <w:t>Heek</w:t>
      </w:r>
      <w:proofErr w:type="spellEnd"/>
      <w:r>
        <w:rPr>
          <w:rFonts w:ascii="Noto Sans" w:hAnsi="Noto Sans"/>
        </w:rPr>
        <w:br/>
        <w:t>Telefon:</w:t>
      </w:r>
      <w:r>
        <w:rPr>
          <w:rFonts w:ascii="Noto Sans" w:hAnsi="Noto Sans"/>
        </w:rPr>
        <w:tab/>
        <w:t>+49 2568 9347-2125</w:t>
      </w:r>
      <w:r w:rsidR="00EB1E1F" w:rsidRPr="00B1355E">
        <w:rPr>
          <w:rFonts w:ascii="Noto Sans" w:hAnsi="Noto Sans"/>
        </w:rPr>
        <w:br/>
        <w:t>Telefax:</w:t>
      </w:r>
      <w:r w:rsidR="00EB1E1F" w:rsidRPr="00B1355E">
        <w:rPr>
          <w:rFonts w:ascii="Noto Sans" w:hAnsi="Noto Sans"/>
        </w:rPr>
        <w:tab/>
        <w:t>+49 2568</w:t>
      </w:r>
      <w:r>
        <w:rPr>
          <w:rFonts w:ascii="Noto Sans" w:hAnsi="Noto Sans"/>
        </w:rPr>
        <w:t xml:space="preserve"> 9347-15</w:t>
      </w:r>
      <w:r>
        <w:rPr>
          <w:rFonts w:ascii="Noto Sans" w:hAnsi="Noto Sans"/>
        </w:rPr>
        <w:br/>
        <w:t>Mobil:</w:t>
      </w:r>
      <w:r>
        <w:rPr>
          <w:rFonts w:ascii="Noto Sans" w:hAnsi="Noto Sans"/>
        </w:rPr>
        <w:tab/>
        <w:t>+49 1</w:t>
      </w:r>
      <w:r w:rsidRPr="000B15D7">
        <w:rPr>
          <w:rFonts w:ascii="Noto Sans" w:hAnsi="Noto Sans"/>
        </w:rPr>
        <w:t>72 577 3810</w:t>
      </w:r>
      <w:r w:rsidR="00EB1E1F" w:rsidRPr="00B1355E">
        <w:rPr>
          <w:rFonts w:ascii="Noto Sans" w:hAnsi="Noto Sans"/>
        </w:rPr>
        <w:br/>
      </w:r>
      <w:r>
        <w:rPr>
          <w:rFonts w:ascii="Noto Sans" w:hAnsi="Noto Sans"/>
        </w:rPr>
        <w:t>E-Mail:</w:t>
      </w:r>
      <w:r>
        <w:rPr>
          <w:rFonts w:ascii="Noto Sans" w:hAnsi="Noto Sans"/>
        </w:rPr>
        <w:tab/>
        <w:t>j.efker</w:t>
      </w:r>
      <w:r w:rsidR="00EB1E1F" w:rsidRPr="00B1355E">
        <w:rPr>
          <w:rFonts w:ascii="Noto Sans" w:hAnsi="Noto Sans"/>
        </w:rPr>
        <w:t>@2-g.de</w:t>
      </w:r>
      <w:r w:rsidR="00EB1E1F" w:rsidRPr="00B1355E">
        <w:rPr>
          <w:rFonts w:ascii="Noto Sans" w:hAnsi="Noto Sans"/>
        </w:rPr>
        <w:br/>
        <w:t>www.2-g.de</w:t>
      </w:r>
    </w:p>
    <w:p w14:paraId="354F4B70" w14:textId="77777777" w:rsidR="00EB1E1F" w:rsidRPr="00B1355E" w:rsidRDefault="00EB1E1F" w:rsidP="00EB1E1F">
      <w:pPr>
        <w:tabs>
          <w:tab w:val="left" w:pos="1134"/>
        </w:tabs>
        <w:spacing w:line="240" w:lineRule="auto"/>
        <w:ind w:left="284"/>
        <w:rPr>
          <w:rFonts w:ascii="Noto Sans" w:hAnsi="Noto Sans"/>
        </w:rPr>
      </w:pPr>
      <w:r w:rsidRPr="00B1355E">
        <w:rPr>
          <w:rFonts w:ascii="Noto Sans" w:hAnsi="Noto Sans"/>
        </w:rPr>
        <w:br w:type="column"/>
      </w:r>
      <w:r w:rsidRPr="00B1355E">
        <w:rPr>
          <w:rFonts w:ascii="Noto Sans" w:hAnsi="Noto Sans"/>
        </w:rPr>
        <w:lastRenderedPageBreak/>
        <w:t>Rüdiger Haake</w:t>
      </w:r>
      <w:r w:rsidRPr="00B1355E">
        <w:rPr>
          <w:rFonts w:ascii="Noto Sans" w:hAnsi="Noto Sans"/>
        </w:rPr>
        <w:br/>
        <w:t xml:space="preserve">Zum </w:t>
      </w:r>
      <w:proofErr w:type="spellStart"/>
      <w:r w:rsidRPr="00B1355E">
        <w:rPr>
          <w:rFonts w:ascii="Noto Sans" w:hAnsi="Noto Sans"/>
        </w:rPr>
        <w:t>Imberg</w:t>
      </w:r>
      <w:proofErr w:type="spellEnd"/>
      <w:r w:rsidRPr="00B1355E">
        <w:rPr>
          <w:rFonts w:ascii="Noto Sans" w:hAnsi="Noto Sans"/>
        </w:rPr>
        <w:t xml:space="preserve"> 20</w:t>
      </w:r>
      <w:r w:rsidRPr="00B1355E">
        <w:rPr>
          <w:rFonts w:ascii="Noto Sans" w:hAnsi="Noto Sans"/>
        </w:rPr>
        <w:br/>
        <w:t>45721 Haltern am See</w:t>
      </w:r>
      <w:r w:rsidRPr="00B1355E">
        <w:rPr>
          <w:rFonts w:ascii="Noto Sans" w:hAnsi="Noto Sans"/>
        </w:rPr>
        <w:br/>
        <w:t>Telefon:</w:t>
      </w:r>
      <w:r w:rsidRPr="00B1355E">
        <w:rPr>
          <w:rFonts w:ascii="Noto Sans" w:hAnsi="Noto Sans"/>
        </w:rPr>
        <w:tab/>
        <w:t>+49 2364 1056141</w:t>
      </w:r>
      <w:r w:rsidRPr="00B1355E">
        <w:rPr>
          <w:rFonts w:ascii="Noto Sans" w:hAnsi="Noto Sans"/>
        </w:rPr>
        <w:br/>
        <w:t>Telefax:</w:t>
      </w:r>
      <w:r w:rsidRPr="00B1355E">
        <w:rPr>
          <w:rFonts w:ascii="Noto Sans" w:hAnsi="Noto Sans"/>
        </w:rPr>
        <w:tab/>
        <w:t>+49 2364 5089786</w:t>
      </w:r>
      <w:r w:rsidRPr="00B1355E">
        <w:rPr>
          <w:rFonts w:ascii="Noto Sans" w:hAnsi="Noto Sans"/>
        </w:rPr>
        <w:br/>
        <w:t>Mobil:</w:t>
      </w:r>
      <w:r w:rsidRPr="00B1355E">
        <w:rPr>
          <w:rFonts w:ascii="Noto Sans" w:hAnsi="Noto Sans"/>
        </w:rPr>
        <w:tab/>
        <w:t>+49 172 6905563</w:t>
      </w:r>
      <w:r w:rsidRPr="00B1355E">
        <w:rPr>
          <w:rFonts w:ascii="Noto Sans" w:hAnsi="Noto Sans"/>
        </w:rPr>
        <w:br/>
        <w:t>E-Mail:</w:t>
      </w:r>
      <w:r w:rsidRPr="00B1355E">
        <w:rPr>
          <w:rFonts w:ascii="Noto Sans" w:hAnsi="Noto Sans"/>
        </w:rPr>
        <w:tab/>
        <w:t>ruediger.haake@web.de</w:t>
      </w:r>
    </w:p>
    <w:sectPr w:rsidR="00EB1E1F" w:rsidRPr="00B1355E" w:rsidSect="00EB1E1F">
      <w:type w:val="continuous"/>
      <w:pgSz w:w="11906" w:h="16838"/>
      <w:pgMar w:top="1985" w:right="1021" w:bottom="1134" w:left="1021" w:header="1134" w:footer="227" w:gutter="0"/>
      <w:cols w:num="2"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144CC17" w16cid:durableId="2003C5A7"/>
  <w16cid:commentId w16cid:paraId="75F70E53" w16cid:durableId="2003C65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8E62E7" w14:textId="77777777" w:rsidR="005E474B" w:rsidRDefault="005E474B" w:rsidP="00E945DC">
      <w:pPr>
        <w:spacing w:after="0" w:line="240" w:lineRule="auto"/>
      </w:pPr>
      <w:r>
        <w:separator/>
      </w:r>
    </w:p>
  </w:endnote>
  <w:endnote w:type="continuationSeparator" w:id="0">
    <w:p w14:paraId="5E2DEF01" w14:textId="77777777" w:rsidR="005E474B" w:rsidRDefault="005E474B" w:rsidP="00E94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Times New Roman"/>
    <w:panose1 w:val="020B0502040504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Lato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Noto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-945693593"/>
    </w:sdtPr>
    <w:sdtEndPr/>
    <w:sdtContent>
      <w:tbl>
        <w:tblPr>
          <w:tblStyle w:val="Tabellenraster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89"/>
        </w:tblGrid>
        <w:tr w:rsidR="009005B4" w:rsidRPr="00177073" w14:paraId="0B825265" w14:textId="77777777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14:paraId="3D49B489" w14:textId="77777777" w:rsidR="009005B4" w:rsidRPr="00177073" w:rsidRDefault="00CB72D8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97992978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9005B4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9005B4" w:rsidRPr="00177073">
                    <w:rPr>
                      <w:rFonts w:ascii="Noto Sans" w:hAnsi="Noto Sans"/>
                    </w:rPr>
                    <w:t xml:space="preserve"> / 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9005B4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2641CE">
                    <w:rPr>
                      <w:rFonts w:ascii="Noto Sans" w:hAnsi="Noto Sans"/>
                      <w:bCs/>
                      <w:noProof/>
                    </w:rPr>
                    <w:t>3</w:t>
                  </w:r>
                  <w:r w:rsidR="00394212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14:paraId="4F9FC6F5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2G </w:t>
              </w:r>
              <w:proofErr w:type="spellStart"/>
              <w:r w:rsidRPr="00177073">
                <w:rPr>
                  <w:rFonts w:ascii="Noto Sans" w:hAnsi="Noto Sans"/>
                </w:rPr>
                <w:t>Energy</w:t>
              </w:r>
              <w:proofErr w:type="spellEnd"/>
              <w:r w:rsidRPr="00177073">
                <w:rPr>
                  <w:rFonts w:ascii="Noto Sans" w:hAnsi="Noto Sans"/>
                </w:rPr>
                <w:t xml:space="preserve">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14:paraId="3FA08104" w14:textId="77777777" w:rsidR="009005B4" w:rsidRPr="00177073" w:rsidRDefault="00416635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fldChar w:fldCharType="begin"/>
              </w:r>
              <w:r>
                <w:rPr>
                  <w:rFonts w:ascii="Noto Sans" w:hAnsi="Noto Sans"/>
                </w:rPr>
                <w:instrText xml:space="preserve"> DOCPROPERTY PRODSTRING5 \* MERGEFORMAT </w:instrText>
              </w:r>
              <w:r>
                <w:rPr>
                  <w:rFonts w:ascii="Noto Sans" w:hAnsi="Noto Sans"/>
                </w:rPr>
                <w:fldChar w:fldCharType="separate"/>
              </w:r>
              <w:r w:rsidR="002641CE">
                <w:rPr>
                  <w:rFonts w:ascii="Noto Sans" w:hAnsi="Noto Sans"/>
                </w:rPr>
                <w:t>Platzhalter Beschreibung</w:t>
              </w:r>
              <w:r>
                <w:rPr>
                  <w:rFonts w:ascii="Noto Sans" w:hAnsi="Noto Sans"/>
                </w:rPr>
                <w:fldChar w:fldCharType="end"/>
              </w:r>
            </w:p>
          </w:tc>
        </w:tr>
        <w:tr w:rsidR="009005B4" w:rsidRPr="00177073" w14:paraId="647D9743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219F9B4D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03158BB4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6C9D2ABD" w14:textId="77777777" w:rsidR="009005B4" w:rsidRPr="00177073" w:rsidRDefault="00416635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r>
                <w:rPr>
                  <w:rFonts w:ascii="Noto Sans" w:hAnsi="Noto Sans"/>
                  <w:lang w:val="en-US"/>
                </w:rPr>
                <w:fldChar w:fldCharType="begin"/>
              </w:r>
              <w:r>
                <w:rPr>
                  <w:rFonts w:ascii="Noto Sans" w:hAnsi="Noto Sans"/>
                  <w:lang w:val="en-US"/>
                </w:rPr>
                <w:instrText xml:space="preserve"> DOCPROPERTY PROANLDAT \* MERGEFORMAT </w:instrText>
              </w:r>
              <w:r>
                <w:rPr>
                  <w:rFonts w:ascii="Noto Sans" w:hAnsi="Noto Sans"/>
                  <w:lang w:val="en-US"/>
                </w:rPr>
                <w:fldChar w:fldCharType="separate"/>
              </w:r>
              <w:r w:rsidR="002641CE">
                <w:rPr>
                  <w:rFonts w:ascii="Noto Sans" w:hAnsi="Noto Sans"/>
                  <w:lang w:val="en-US"/>
                </w:rPr>
                <w:t>13.10.2014</w:t>
              </w:r>
              <w:r>
                <w:rPr>
                  <w:rFonts w:ascii="Noto Sans" w:hAnsi="Noto Sans"/>
                  <w:lang w:val="en-US"/>
                </w:rPr>
                <w:fldChar w:fldCharType="end"/>
              </w:r>
            </w:p>
          </w:tc>
        </w:tr>
        <w:tr w:rsidR="009005B4" w:rsidRPr="00177073" w14:paraId="3C7EDC2E" w14:textId="77777777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14:paraId="4120C6D2" w14:textId="77777777" w:rsidR="009005B4" w:rsidRPr="00177073" w:rsidRDefault="009005B4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14:paraId="21784C32" w14:textId="77777777" w:rsidR="009005B4" w:rsidRPr="00177073" w:rsidRDefault="009005B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14:paraId="1F0FCED7" w14:textId="77777777" w:rsidR="009005B4" w:rsidRPr="00177073" w:rsidRDefault="009005B4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r w:rsidR="00416635">
                <w:rPr>
                  <w:rFonts w:ascii="Noto Sans" w:hAnsi="Noto Sans"/>
                </w:rPr>
                <w:fldChar w:fldCharType="begin"/>
              </w:r>
              <w:r w:rsidR="00416635">
                <w:rPr>
                  <w:rFonts w:ascii="Noto Sans" w:hAnsi="Noto Sans"/>
                </w:rPr>
                <w:instrText xml:space="preserve"> DOCPROPERTY PRODOKID \* MERGEFORMAT </w:instrText>
              </w:r>
              <w:r w:rsidR="00416635">
                <w:rPr>
                  <w:rFonts w:ascii="Noto Sans" w:hAnsi="Noto Sans"/>
                </w:rPr>
                <w:fldChar w:fldCharType="separate"/>
              </w:r>
              <w:r w:rsidR="002641CE">
                <w:rPr>
                  <w:rFonts w:ascii="Noto Sans" w:hAnsi="Noto Sans"/>
                </w:rPr>
                <w:t>245143</w:t>
              </w:r>
              <w:r w:rsidR="00416635">
                <w:rPr>
                  <w:rFonts w:ascii="Noto Sans" w:hAnsi="Noto Sans"/>
                </w:rPr>
                <w:fldChar w:fldCharType="end"/>
              </w:r>
            </w:p>
          </w:tc>
        </w:tr>
      </w:tbl>
    </w:sdtContent>
  </w:sdt>
  <w:p w14:paraId="69D1B4E3" w14:textId="77777777" w:rsidR="009005B4" w:rsidRPr="00177073" w:rsidRDefault="009005B4" w:rsidP="00617346">
    <w:pPr>
      <w:pStyle w:val="Fuzeile"/>
      <w:rPr>
        <w:rFonts w:ascii="Noto Sans" w:hAnsi="Noto San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E2D31" w14:textId="77777777" w:rsidR="005E474B" w:rsidRDefault="005E474B" w:rsidP="00E945DC">
      <w:pPr>
        <w:spacing w:after="0" w:line="240" w:lineRule="auto"/>
      </w:pPr>
      <w:r>
        <w:separator/>
      </w:r>
    </w:p>
  </w:footnote>
  <w:footnote w:type="continuationSeparator" w:id="0">
    <w:p w14:paraId="43CB25D4" w14:textId="77777777" w:rsidR="005E474B" w:rsidRDefault="005E474B" w:rsidP="00E94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5376533"/>
      <w:lock w:val="sdtContentLocked"/>
    </w:sdtPr>
    <w:sdtEndPr/>
    <w:sdtContent>
      <w:sdt>
        <w:sdtPr>
          <w:id w:val="342130260"/>
        </w:sdtPr>
        <w:sdtEndPr/>
        <w:sdtContent>
          <w:sdt>
            <w:sdtPr>
              <w:id w:val="-1476602219"/>
            </w:sdtPr>
            <w:sdtEndPr/>
            <w:sdtContent>
              <w:sdt>
                <w:sdtPr>
                  <w:id w:val="1877801886"/>
                </w:sdtPr>
                <w:sdtEndPr/>
                <w:sdtContent>
                  <w:sdt>
                    <w:sdtPr>
                      <w:id w:val="1084114003"/>
                    </w:sdtPr>
                    <w:sdtEndPr/>
                    <w:sdtContent>
                      <w:sdt>
                        <w:sdtPr>
                          <w:id w:val="2092268106"/>
                        </w:sdtPr>
                        <w:sdtEndPr/>
                        <w:sdtContent>
                          <w:sdt>
                            <w:sdtPr>
                              <w:id w:val="-1243018319"/>
                            </w:sdtPr>
                            <w:sdtEndPr/>
                            <w:sdtContent>
                              <w:sdt>
                                <w:sdtPr>
                                  <w:id w:val="-686281563"/>
                                </w:sdtPr>
                                <w:sdtEndPr/>
                                <w:sdtContent>
                                  <w:p w14:paraId="02375FDD" w14:textId="77777777" w:rsidR="009005B4" w:rsidRDefault="009005B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67456" behindDoc="1" locked="0" layoutInCell="1" allowOverlap="1" wp14:anchorId="4DBC8505" wp14:editId="5447E542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1" name="Grafik 1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140C"/>
    <w:multiLevelType w:val="hybridMultilevel"/>
    <w:tmpl w:val="38103C5C"/>
    <w:lvl w:ilvl="0" w:tplc="EFD6ABF0">
      <w:start w:val="1"/>
      <w:numFmt w:val="decimal"/>
      <w:lvlText w:val="%1."/>
      <w:lvlJc w:val="left"/>
      <w:pPr>
        <w:ind w:left="717" w:hanging="360"/>
      </w:pPr>
      <w:rPr>
        <w:rFonts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16ED2A91"/>
    <w:multiLevelType w:val="singleLevel"/>
    <w:tmpl w:val="36A0E90E"/>
    <w:lvl w:ilvl="0">
      <w:start w:val="1"/>
      <w:numFmt w:val="bullet"/>
      <w:pStyle w:val="DBrottextBlickfangpunk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sz w:val="28"/>
      </w:rPr>
    </w:lvl>
  </w:abstractNum>
  <w:abstractNum w:abstractNumId="2">
    <w:nsid w:val="1B647CB8"/>
    <w:multiLevelType w:val="multilevel"/>
    <w:tmpl w:val="0407001D"/>
    <w:styleLink w:val="Formatvorlag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3FFD1847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>
    <w:nsid w:val="482B4EC2"/>
    <w:multiLevelType w:val="multilevel"/>
    <w:tmpl w:val="0407001F"/>
    <w:styleLink w:val="Formatvorlag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8EB218D"/>
    <w:multiLevelType w:val="hybridMultilevel"/>
    <w:tmpl w:val="B5B463F6"/>
    <w:lvl w:ilvl="0" w:tplc="000104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3"/>
    <w:lvlOverride w:ilvl="0">
      <w:startOverride w:val="3"/>
    </w:lvlOverride>
    <w:lvlOverride w:ilvl="1">
      <w:startOverride w:val="2"/>
    </w:lvlOverride>
    <w:lvlOverride w:ilvl="2">
      <w:startOverride w:val="2"/>
    </w:lvlOverride>
  </w:num>
  <w:num w:numId="6">
    <w:abstractNumId w:val="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mirrorMargins/>
  <w:proofState w:spelling="clean" w:grammar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BF8"/>
    <w:rsid w:val="00000760"/>
    <w:rsid w:val="00000FED"/>
    <w:rsid w:val="00013593"/>
    <w:rsid w:val="00021A95"/>
    <w:rsid w:val="000220E4"/>
    <w:rsid w:val="0002475D"/>
    <w:rsid w:val="0002497D"/>
    <w:rsid w:val="000256B6"/>
    <w:rsid w:val="000264B2"/>
    <w:rsid w:val="00026AD3"/>
    <w:rsid w:val="00035AB7"/>
    <w:rsid w:val="00053410"/>
    <w:rsid w:val="00061C92"/>
    <w:rsid w:val="00062E37"/>
    <w:rsid w:val="000718BC"/>
    <w:rsid w:val="00074A00"/>
    <w:rsid w:val="000862D2"/>
    <w:rsid w:val="00091FA1"/>
    <w:rsid w:val="000A097A"/>
    <w:rsid w:val="000A3DD9"/>
    <w:rsid w:val="000A54F5"/>
    <w:rsid w:val="000B15D7"/>
    <w:rsid w:val="000C42A7"/>
    <w:rsid w:val="000C5286"/>
    <w:rsid w:val="000C5E6F"/>
    <w:rsid w:val="000D74C7"/>
    <w:rsid w:val="000F3B01"/>
    <w:rsid w:val="000F4393"/>
    <w:rsid w:val="000F57B0"/>
    <w:rsid w:val="00104BFF"/>
    <w:rsid w:val="001128BF"/>
    <w:rsid w:val="0011675D"/>
    <w:rsid w:val="00117F70"/>
    <w:rsid w:val="00132F29"/>
    <w:rsid w:val="00133033"/>
    <w:rsid w:val="001352DE"/>
    <w:rsid w:val="00135BC2"/>
    <w:rsid w:val="001519F7"/>
    <w:rsid w:val="001530E8"/>
    <w:rsid w:val="00156444"/>
    <w:rsid w:val="00162F8E"/>
    <w:rsid w:val="001637D7"/>
    <w:rsid w:val="001666B5"/>
    <w:rsid w:val="00167368"/>
    <w:rsid w:val="00177073"/>
    <w:rsid w:val="00180795"/>
    <w:rsid w:val="0018406B"/>
    <w:rsid w:val="00185166"/>
    <w:rsid w:val="00192DBE"/>
    <w:rsid w:val="001A282B"/>
    <w:rsid w:val="001B0892"/>
    <w:rsid w:val="001B2BB3"/>
    <w:rsid w:val="001B53C9"/>
    <w:rsid w:val="001C72BC"/>
    <w:rsid w:val="001D0555"/>
    <w:rsid w:val="001E16FF"/>
    <w:rsid w:val="001E2583"/>
    <w:rsid w:val="001E66A2"/>
    <w:rsid w:val="001F3A69"/>
    <w:rsid w:val="00204882"/>
    <w:rsid w:val="00210178"/>
    <w:rsid w:val="0022286D"/>
    <w:rsid w:val="00234B3D"/>
    <w:rsid w:val="00241769"/>
    <w:rsid w:val="00244644"/>
    <w:rsid w:val="00250426"/>
    <w:rsid w:val="002548BE"/>
    <w:rsid w:val="00263578"/>
    <w:rsid w:val="002637DB"/>
    <w:rsid w:val="002641CE"/>
    <w:rsid w:val="0028608F"/>
    <w:rsid w:val="00297C7C"/>
    <w:rsid w:val="002A182B"/>
    <w:rsid w:val="002A4CFD"/>
    <w:rsid w:val="002B1905"/>
    <w:rsid w:val="002B4447"/>
    <w:rsid w:val="002B5B3C"/>
    <w:rsid w:val="002D7682"/>
    <w:rsid w:val="002E0229"/>
    <w:rsid w:val="002F3E62"/>
    <w:rsid w:val="002F47AD"/>
    <w:rsid w:val="003027AD"/>
    <w:rsid w:val="003030A5"/>
    <w:rsid w:val="0031371A"/>
    <w:rsid w:val="003138A9"/>
    <w:rsid w:val="00316B61"/>
    <w:rsid w:val="003218F0"/>
    <w:rsid w:val="00323BBC"/>
    <w:rsid w:val="00330B82"/>
    <w:rsid w:val="00334F9F"/>
    <w:rsid w:val="00337C44"/>
    <w:rsid w:val="00340B8C"/>
    <w:rsid w:val="00345E67"/>
    <w:rsid w:val="003500AC"/>
    <w:rsid w:val="00350E16"/>
    <w:rsid w:val="00351F8A"/>
    <w:rsid w:val="00355511"/>
    <w:rsid w:val="003567E0"/>
    <w:rsid w:val="00357564"/>
    <w:rsid w:val="003668F2"/>
    <w:rsid w:val="0037188B"/>
    <w:rsid w:val="00372252"/>
    <w:rsid w:val="00372E0D"/>
    <w:rsid w:val="00375E51"/>
    <w:rsid w:val="0038216E"/>
    <w:rsid w:val="00384BE9"/>
    <w:rsid w:val="003864AB"/>
    <w:rsid w:val="00394212"/>
    <w:rsid w:val="00394A2D"/>
    <w:rsid w:val="003A1153"/>
    <w:rsid w:val="003A1D1F"/>
    <w:rsid w:val="003A7E63"/>
    <w:rsid w:val="003B3E3B"/>
    <w:rsid w:val="003B5B10"/>
    <w:rsid w:val="003D0AB0"/>
    <w:rsid w:val="003D35D5"/>
    <w:rsid w:val="003D4E8F"/>
    <w:rsid w:val="003D6324"/>
    <w:rsid w:val="003D65E0"/>
    <w:rsid w:val="003E12AA"/>
    <w:rsid w:val="003E3C3E"/>
    <w:rsid w:val="003F1A02"/>
    <w:rsid w:val="003F6723"/>
    <w:rsid w:val="00410CAF"/>
    <w:rsid w:val="00416635"/>
    <w:rsid w:val="004170E9"/>
    <w:rsid w:val="0042166B"/>
    <w:rsid w:val="004275FD"/>
    <w:rsid w:val="00432D28"/>
    <w:rsid w:val="0043568A"/>
    <w:rsid w:val="00437798"/>
    <w:rsid w:val="00437E28"/>
    <w:rsid w:val="004418E2"/>
    <w:rsid w:val="004427E9"/>
    <w:rsid w:val="00443748"/>
    <w:rsid w:val="00446139"/>
    <w:rsid w:val="00453120"/>
    <w:rsid w:val="0045655B"/>
    <w:rsid w:val="00461D1C"/>
    <w:rsid w:val="004622B6"/>
    <w:rsid w:val="00463B8A"/>
    <w:rsid w:val="0046730A"/>
    <w:rsid w:val="00470215"/>
    <w:rsid w:val="00471155"/>
    <w:rsid w:val="00473C20"/>
    <w:rsid w:val="00477853"/>
    <w:rsid w:val="0048008A"/>
    <w:rsid w:val="0048091D"/>
    <w:rsid w:val="004830D4"/>
    <w:rsid w:val="00491D03"/>
    <w:rsid w:val="00496D0B"/>
    <w:rsid w:val="004B7D7F"/>
    <w:rsid w:val="004C1326"/>
    <w:rsid w:val="004C327B"/>
    <w:rsid w:val="004C5B7C"/>
    <w:rsid w:val="004D069A"/>
    <w:rsid w:val="004D614C"/>
    <w:rsid w:val="004E4626"/>
    <w:rsid w:val="004E6E45"/>
    <w:rsid w:val="004F07C7"/>
    <w:rsid w:val="004F38E9"/>
    <w:rsid w:val="004F5475"/>
    <w:rsid w:val="004F709A"/>
    <w:rsid w:val="00500C01"/>
    <w:rsid w:val="00501C0C"/>
    <w:rsid w:val="0050759E"/>
    <w:rsid w:val="0051016E"/>
    <w:rsid w:val="00515DFE"/>
    <w:rsid w:val="0052128B"/>
    <w:rsid w:val="00523F66"/>
    <w:rsid w:val="00530015"/>
    <w:rsid w:val="0054035A"/>
    <w:rsid w:val="00550D87"/>
    <w:rsid w:val="00556FE5"/>
    <w:rsid w:val="00563471"/>
    <w:rsid w:val="00563AB5"/>
    <w:rsid w:val="005710A1"/>
    <w:rsid w:val="00572D6B"/>
    <w:rsid w:val="00573639"/>
    <w:rsid w:val="00575594"/>
    <w:rsid w:val="0057616F"/>
    <w:rsid w:val="00580166"/>
    <w:rsid w:val="00582B3B"/>
    <w:rsid w:val="00585ED6"/>
    <w:rsid w:val="00586719"/>
    <w:rsid w:val="0059565A"/>
    <w:rsid w:val="005962DC"/>
    <w:rsid w:val="005A0674"/>
    <w:rsid w:val="005A22B2"/>
    <w:rsid w:val="005B4F08"/>
    <w:rsid w:val="005C4883"/>
    <w:rsid w:val="005C777B"/>
    <w:rsid w:val="005D07A6"/>
    <w:rsid w:val="005D0B96"/>
    <w:rsid w:val="005D2830"/>
    <w:rsid w:val="005D6DDE"/>
    <w:rsid w:val="005D73AB"/>
    <w:rsid w:val="005D79FA"/>
    <w:rsid w:val="005E027E"/>
    <w:rsid w:val="005E2228"/>
    <w:rsid w:val="005E3024"/>
    <w:rsid w:val="005E474B"/>
    <w:rsid w:val="005E608D"/>
    <w:rsid w:val="005F6ED7"/>
    <w:rsid w:val="00605121"/>
    <w:rsid w:val="006060BE"/>
    <w:rsid w:val="00617346"/>
    <w:rsid w:val="0061765D"/>
    <w:rsid w:val="0061796A"/>
    <w:rsid w:val="00633257"/>
    <w:rsid w:val="00634E1F"/>
    <w:rsid w:val="00636D2E"/>
    <w:rsid w:val="00637200"/>
    <w:rsid w:val="00644BD8"/>
    <w:rsid w:val="00653FBB"/>
    <w:rsid w:val="00654EDC"/>
    <w:rsid w:val="00673120"/>
    <w:rsid w:val="00676439"/>
    <w:rsid w:val="00684D22"/>
    <w:rsid w:val="00685574"/>
    <w:rsid w:val="00686C40"/>
    <w:rsid w:val="00690C6B"/>
    <w:rsid w:val="00691538"/>
    <w:rsid w:val="00697716"/>
    <w:rsid w:val="006A7BF0"/>
    <w:rsid w:val="006B29A6"/>
    <w:rsid w:val="006B3A0F"/>
    <w:rsid w:val="006B4C18"/>
    <w:rsid w:val="006B527D"/>
    <w:rsid w:val="006B5E06"/>
    <w:rsid w:val="006C63F3"/>
    <w:rsid w:val="006E4650"/>
    <w:rsid w:val="006E7766"/>
    <w:rsid w:val="006F2428"/>
    <w:rsid w:val="0070179E"/>
    <w:rsid w:val="007035B6"/>
    <w:rsid w:val="0070512D"/>
    <w:rsid w:val="00705EB4"/>
    <w:rsid w:val="00710794"/>
    <w:rsid w:val="00720DE0"/>
    <w:rsid w:val="00734ABF"/>
    <w:rsid w:val="007513B1"/>
    <w:rsid w:val="00754041"/>
    <w:rsid w:val="00761001"/>
    <w:rsid w:val="00762710"/>
    <w:rsid w:val="00763561"/>
    <w:rsid w:val="007671C1"/>
    <w:rsid w:val="00772652"/>
    <w:rsid w:val="0078056A"/>
    <w:rsid w:val="007807B0"/>
    <w:rsid w:val="0078103E"/>
    <w:rsid w:val="0078239B"/>
    <w:rsid w:val="007832DA"/>
    <w:rsid w:val="007909AF"/>
    <w:rsid w:val="00794BB0"/>
    <w:rsid w:val="007A0990"/>
    <w:rsid w:val="007A72CC"/>
    <w:rsid w:val="007B00E3"/>
    <w:rsid w:val="007B03C5"/>
    <w:rsid w:val="007C4630"/>
    <w:rsid w:val="007C6554"/>
    <w:rsid w:val="007C6754"/>
    <w:rsid w:val="007D0A0D"/>
    <w:rsid w:val="007E248A"/>
    <w:rsid w:val="007F3AC2"/>
    <w:rsid w:val="0080150C"/>
    <w:rsid w:val="008035E9"/>
    <w:rsid w:val="0080431D"/>
    <w:rsid w:val="0082086D"/>
    <w:rsid w:val="00832A64"/>
    <w:rsid w:val="00842C79"/>
    <w:rsid w:val="00845B8E"/>
    <w:rsid w:val="008472A2"/>
    <w:rsid w:val="008501D8"/>
    <w:rsid w:val="0085038E"/>
    <w:rsid w:val="00851BF5"/>
    <w:rsid w:val="00856D45"/>
    <w:rsid w:val="00862EBA"/>
    <w:rsid w:val="0086634A"/>
    <w:rsid w:val="0086674E"/>
    <w:rsid w:val="00871867"/>
    <w:rsid w:val="00876DAF"/>
    <w:rsid w:val="00883CFD"/>
    <w:rsid w:val="00894200"/>
    <w:rsid w:val="00894E2A"/>
    <w:rsid w:val="00897B0C"/>
    <w:rsid w:val="008A13D6"/>
    <w:rsid w:val="008B10E0"/>
    <w:rsid w:val="008B131F"/>
    <w:rsid w:val="008B2CAC"/>
    <w:rsid w:val="008B2EB4"/>
    <w:rsid w:val="008B4609"/>
    <w:rsid w:val="008C260D"/>
    <w:rsid w:val="008C3E2B"/>
    <w:rsid w:val="008D2640"/>
    <w:rsid w:val="008D3669"/>
    <w:rsid w:val="008D578B"/>
    <w:rsid w:val="008D5845"/>
    <w:rsid w:val="008D62CF"/>
    <w:rsid w:val="008E2B19"/>
    <w:rsid w:val="008E4C7E"/>
    <w:rsid w:val="008F0E7F"/>
    <w:rsid w:val="008F0F29"/>
    <w:rsid w:val="008F5702"/>
    <w:rsid w:val="009005B4"/>
    <w:rsid w:val="0090504D"/>
    <w:rsid w:val="009073C3"/>
    <w:rsid w:val="00921A4C"/>
    <w:rsid w:val="0092531B"/>
    <w:rsid w:val="009270F9"/>
    <w:rsid w:val="00927D85"/>
    <w:rsid w:val="00930DCB"/>
    <w:rsid w:val="00935E55"/>
    <w:rsid w:val="00936781"/>
    <w:rsid w:val="0093760B"/>
    <w:rsid w:val="009377F2"/>
    <w:rsid w:val="00940123"/>
    <w:rsid w:val="009438D1"/>
    <w:rsid w:val="00954D8B"/>
    <w:rsid w:val="009654C0"/>
    <w:rsid w:val="0096679F"/>
    <w:rsid w:val="00971658"/>
    <w:rsid w:val="009718FA"/>
    <w:rsid w:val="009731C1"/>
    <w:rsid w:val="00973E37"/>
    <w:rsid w:val="00975B34"/>
    <w:rsid w:val="0098092D"/>
    <w:rsid w:val="009810D4"/>
    <w:rsid w:val="0099089F"/>
    <w:rsid w:val="00990C40"/>
    <w:rsid w:val="009A13DA"/>
    <w:rsid w:val="009A51E2"/>
    <w:rsid w:val="009B598A"/>
    <w:rsid w:val="009C36CB"/>
    <w:rsid w:val="009C4AEE"/>
    <w:rsid w:val="009D1BC8"/>
    <w:rsid w:val="009D5FAB"/>
    <w:rsid w:val="009D671A"/>
    <w:rsid w:val="009E35B6"/>
    <w:rsid w:val="009E38CA"/>
    <w:rsid w:val="009E7815"/>
    <w:rsid w:val="009F46A1"/>
    <w:rsid w:val="009F49B0"/>
    <w:rsid w:val="009F4CAD"/>
    <w:rsid w:val="00A037C4"/>
    <w:rsid w:val="00A1378C"/>
    <w:rsid w:val="00A1478E"/>
    <w:rsid w:val="00A237A0"/>
    <w:rsid w:val="00A2719C"/>
    <w:rsid w:val="00A34E96"/>
    <w:rsid w:val="00A35149"/>
    <w:rsid w:val="00A35942"/>
    <w:rsid w:val="00A41070"/>
    <w:rsid w:val="00A431F2"/>
    <w:rsid w:val="00A44F57"/>
    <w:rsid w:val="00A4647C"/>
    <w:rsid w:val="00A478D4"/>
    <w:rsid w:val="00A47A13"/>
    <w:rsid w:val="00A52189"/>
    <w:rsid w:val="00A641F1"/>
    <w:rsid w:val="00A64699"/>
    <w:rsid w:val="00A82C1D"/>
    <w:rsid w:val="00A93942"/>
    <w:rsid w:val="00AA0082"/>
    <w:rsid w:val="00AA14C3"/>
    <w:rsid w:val="00AA3745"/>
    <w:rsid w:val="00AA5A35"/>
    <w:rsid w:val="00AA773E"/>
    <w:rsid w:val="00AB1E8D"/>
    <w:rsid w:val="00AB59A0"/>
    <w:rsid w:val="00AC3929"/>
    <w:rsid w:val="00AC61DA"/>
    <w:rsid w:val="00AC6C10"/>
    <w:rsid w:val="00AC7495"/>
    <w:rsid w:val="00AD099A"/>
    <w:rsid w:val="00AD32D2"/>
    <w:rsid w:val="00AD362E"/>
    <w:rsid w:val="00AD78B5"/>
    <w:rsid w:val="00AE6FB7"/>
    <w:rsid w:val="00AF044E"/>
    <w:rsid w:val="00AF3291"/>
    <w:rsid w:val="00B02719"/>
    <w:rsid w:val="00B060B3"/>
    <w:rsid w:val="00B06164"/>
    <w:rsid w:val="00B17FB8"/>
    <w:rsid w:val="00B20AF2"/>
    <w:rsid w:val="00B22C4D"/>
    <w:rsid w:val="00B27B66"/>
    <w:rsid w:val="00B317EC"/>
    <w:rsid w:val="00B32829"/>
    <w:rsid w:val="00B3647C"/>
    <w:rsid w:val="00B37975"/>
    <w:rsid w:val="00B41ADE"/>
    <w:rsid w:val="00B42D60"/>
    <w:rsid w:val="00B454AB"/>
    <w:rsid w:val="00B537BE"/>
    <w:rsid w:val="00B53910"/>
    <w:rsid w:val="00B5542A"/>
    <w:rsid w:val="00B6046F"/>
    <w:rsid w:val="00B70D2F"/>
    <w:rsid w:val="00B82704"/>
    <w:rsid w:val="00B832A0"/>
    <w:rsid w:val="00B9325C"/>
    <w:rsid w:val="00B973CA"/>
    <w:rsid w:val="00BB0CF0"/>
    <w:rsid w:val="00BB0CFD"/>
    <w:rsid w:val="00BB5BEC"/>
    <w:rsid w:val="00BC689C"/>
    <w:rsid w:val="00BE02D4"/>
    <w:rsid w:val="00BE559A"/>
    <w:rsid w:val="00BF2284"/>
    <w:rsid w:val="00BF3259"/>
    <w:rsid w:val="00BF6833"/>
    <w:rsid w:val="00BF7829"/>
    <w:rsid w:val="00C00D46"/>
    <w:rsid w:val="00C0556C"/>
    <w:rsid w:val="00C05E35"/>
    <w:rsid w:val="00C06FA8"/>
    <w:rsid w:val="00C0776E"/>
    <w:rsid w:val="00C0783B"/>
    <w:rsid w:val="00C1240F"/>
    <w:rsid w:val="00C208A5"/>
    <w:rsid w:val="00C22068"/>
    <w:rsid w:val="00C26BE9"/>
    <w:rsid w:val="00C31AB4"/>
    <w:rsid w:val="00C4595C"/>
    <w:rsid w:val="00C50F82"/>
    <w:rsid w:val="00C538C9"/>
    <w:rsid w:val="00C552CA"/>
    <w:rsid w:val="00C60425"/>
    <w:rsid w:val="00C63EB1"/>
    <w:rsid w:val="00C6798E"/>
    <w:rsid w:val="00C76706"/>
    <w:rsid w:val="00C861F9"/>
    <w:rsid w:val="00C87B84"/>
    <w:rsid w:val="00C93092"/>
    <w:rsid w:val="00C93A54"/>
    <w:rsid w:val="00CA632B"/>
    <w:rsid w:val="00CB4BF8"/>
    <w:rsid w:val="00CB72D8"/>
    <w:rsid w:val="00CD2F46"/>
    <w:rsid w:val="00CD7E74"/>
    <w:rsid w:val="00CE3AED"/>
    <w:rsid w:val="00CE784B"/>
    <w:rsid w:val="00CF0126"/>
    <w:rsid w:val="00CF0E90"/>
    <w:rsid w:val="00CF539B"/>
    <w:rsid w:val="00CF7644"/>
    <w:rsid w:val="00D012C2"/>
    <w:rsid w:val="00D06B03"/>
    <w:rsid w:val="00D1098A"/>
    <w:rsid w:val="00D17BBF"/>
    <w:rsid w:val="00D251C4"/>
    <w:rsid w:val="00D252BC"/>
    <w:rsid w:val="00D25902"/>
    <w:rsid w:val="00D267AC"/>
    <w:rsid w:val="00D30396"/>
    <w:rsid w:val="00D30480"/>
    <w:rsid w:val="00D320D2"/>
    <w:rsid w:val="00D328EC"/>
    <w:rsid w:val="00D366D3"/>
    <w:rsid w:val="00D36976"/>
    <w:rsid w:val="00D37EDE"/>
    <w:rsid w:val="00D414E9"/>
    <w:rsid w:val="00D41B20"/>
    <w:rsid w:val="00D41DBB"/>
    <w:rsid w:val="00D4610A"/>
    <w:rsid w:val="00D57E7D"/>
    <w:rsid w:val="00D609A6"/>
    <w:rsid w:val="00D61E67"/>
    <w:rsid w:val="00D62768"/>
    <w:rsid w:val="00D62DAF"/>
    <w:rsid w:val="00D632AC"/>
    <w:rsid w:val="00D634CC"/>
    <w:rsid w:val="00D66618"/>
    <w:rsid w:val="00D75BB4"/>
    <w:rsid w:val="00D76F71"/>
    <w:rsid w:val="00D80FBF"/>
    <w:rsid w:val="00D81FC4"/>
    <w:rsid w:val="00D82031"/>
    <w:rsid w:val="00D82605"/>
    <w:rsid w:val="00D82D03"/>
    <w:rsid w:val="00D901A5"/>
    <w:rsid w:val="00D97446"/>
    <w:rsid w:val="00DA35B5"/>
    <w:rsid w:val="00DB08E4"/>
    <w:rsid w:val="00DB19BD"/>
    <w:rsid w:val="00DB2124"/>
    <w:rsid w:val="00DB3A72"/>
    <w:rsid w:val="00DC7ED4"/>
    <w:rsid w:val="00DD0675"/>
    <w:rsid w:val="00DD0C60"/>
    <w:rsid w:val="00DD19CB"/>
    <w:rsid w:val="00DD4336"/>
    <w:rsid w:val="00DE06A8"/>
    <w:rsid w:val="00DE0C60"/>
    <w:rsid w:val="00DF41CE"/>
    <w:rsid w:val="00E00222"/>
    <w:rsid w:val="00E0484F"/>
    <w:rsid w:val="00E04B95"/>
    <w:rsid w:val="00E079D2"/>
    <w:rsid w:val="00E10F7B"/>
    <w:rsid w:val="00E12C52"/>
    <w:rsid w:val="00E1344E"/>
    <w:rsid w:val="00E13949"/>
    <w:rsid w:val="00E20EB1"/>
    <w:rsid w:val="00E238F2"/>
    <w:rsid w:val="00E240D7"/>
    <w:rsid w:val="00E32749"/>
    <w:rsid w:val="00E425DF"/>
    <w:rsid w:val="00E448EF"/>
    <w:rsid w:val="00E471C7"/>
    <w:rsid w:val="00E501EC"/>
    <w:rsid w:val="00E54404"/>
    <w:rsid w:val="00E645CE"/>
    <w:rsid w:val="00E64D8F"/>
    <w:rsid w:val="00E662E3"/>
    <w:rsid w:val="00E82AD3"/>
    <w:rsid w:val="00E837EA"/>
    <w:rsid w:val="00E853A3"/>
    <w:rsid w:val="00E86071"/>
    <w:rsid w:val="00E90AA4"/>
    <w:rsid w:val="00E90BFE"/>
    <w:rsid w:val="00E910A9"/>
    <w:rsid w:val="00E92C2F"/>
    <w:rsid w:val="00E945DC"/>
    <w:rsid w:val="00E94B4A"/>
    <w:rsid w:val="00E97856"/>
    <w:rsid w:val="00EA3ED5"/>
    <w:rsid w:val="00EA44B2"/>
    <w:rsid w:val="00EA6E2E"/>
    <w:rsid w:val="00EB1E1F"/>
    <w:rsid w:val="00EB7701"/>
    <w:rsid w:val="00ED1B2D"/>
    <w:rsid w:val="00ED69EB"/>
    <w:rsid w:val="00ED76D9"/>
    <w:rsid w:val="00EE375D"/>
    <w:rsid w:val="00EF1F5E"/>
    <w:rsid w:val="00EF39B2"/>
    <w:rsid w:val="00EF4386"/>
    <w:rsid w:val="00EF66FF"/>
    <w:rsid w:val="00EF7CCC"/>
    <w:rsid w:val="00F11D00"/>
    <w:rsid w:val="00F163E8"/>
    <w:rsid w:val="00F21269"/>
    <w:rsid w:val="00F403D5"/>
    <w:rsid w:val="00F417AE"/>
    <w:rsid w:val="00F47293"/>
    <w:rsid w:val="00F4751F"/>
    <w:rsid w:val="00F51D30"/>
    <w:rsid w:val="00F522E6"/>
    <w:rsid w:val="00F54DC0"/>
    <w:rsid w:val="00F65299"/>
    <w:rsid w:val="00F655B6"/>
    <w:rsid w:val="00F74503"/>
    <w:rsid w:val="00F75DF1"/>
    <w:rsid w:val="00F776C5"/>
    <w:rsid w:val="00F9368E"/>
    <w:rsid w:val="00FB2E45"/>
    <w:rsid w:val="00FB38B6"/>
    <w:rsid w:val="00FB4BBD"/>
    <w:rsid w:val="00FB5BC0"/>
    <w:rsid w:val="00FB7509"/>
    <w:rsid w:val="00FC17AE"/>
    <w:rsid w:val="00FC3173"/>
    <w:rsid w:val="00FC3EE2"/>
    <w:rsid w:val="00FD0F77"/>
    <w:rsid w:val="00FD6E3A"/>
    <w:rsid w:val="00FE0857"/>
    <w:rsid w:val="00FE41B4"/>
    <w:rsid w:val="00FE715F"/>
    <w:rsid w:val="00FF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A37E7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01EC"/>
    <w:pPr>
      <w:spacing w:after="120"/>
      <w:ind w:left="357"/>
    </w:pPr>
    <w:rPr>
      <w:rFonts w:eastAsia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01EC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B3E3B"/>
    <w:pPr>
      <w:spacing w:after="150" w:line="432" w:lineRule="atLeast"/>
      <w:ind w:left="0"/>
    </w:pPr>
    <w:rPr>
      <w:rFonts w:ascii="Lato" w:eastAsia="Times New Roman" w:hAnsi="Lato" w:cs="Times New Roman"/>
      <w:color w:val="4A4A4A"/>
      <w:spacing w:val="5"/>
      <w:sz w:val="24"/>
      <w:szCs w:val="24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B72D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01EC"/>
    <w:pPr>
      <w:spacing w:after="120"/>
      <w:ind w:left="357"/>
    </w:pPr>
    <w:rPr>
      <w:rFonts w:eastAsia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01EC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B3E3B"/>
    <w:pPr>
      <w:spacing w:after="150" w:line="432" w:lineRule="atLeast"/>
      <w:ind w:left="0"/>
    </w:pPr>
    <w:rPr>
      <w:rFonts w:ascii="Lato" w:eastAsia="Times New Roman" w:hAnsi="Lato" w:cs="Times New Roman"/>
      <w:color w:val="4A4A4A"/>
      <w:spacing w:val="5"/>
      <w:sz w:val="24"/>
      <w:szCs w:val="24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CB72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8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0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5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322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779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427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6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24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95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689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537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393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9051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1742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3730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press-n-relations.mediamid.com/AMID-PR/open.jsp?action=search&amp;query=2G_Energy_AG_Servic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D0B74C49D54C3A96A4F7334856A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6F51D8-9EE1-4363-8E40-E410C62E8CE7}"/>
      </w:docPartPr>
      <w:docPartBody>
        <w:p w:rsidR="00E25150" w:rsidRDefault="003E4062" w:rsidP="003E4062">
          <w:pPr>
            <w:pStyle w:val="EDD0B74C49D54C3A96A4F7334856AAC8"/>
          </w:pPr>
          <w:r w:rsidRPr="005E653F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Times New Roman"/>
    <w:panose1 w:val="020B0502040504020204"/>
    <w:charset w:val="00"/>
    <w:family w:val="swiss"/>
    <w:pitch w:val="variable"/>
    <w:sig w:usb0="E00002FF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Lato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Noto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5074D"/>
    <w:rsid w:val="0004189D"/>
    <w:rsid w:val="00043388"/>
    <w:rsid w:val="0004433D"/>
    <w:rsid w:val="00050CA1"/>
    <w:rsid w:val="000C50B8"/>
    <w:rsid w:val="00101171"/>
    <w:rsid w:val="00125A4C"/>
    <w:rsid w:val="001B18B1"/>
    <w:rsid w:val="001E08A8"/>
    <w:rsid w:val="001E6DB1"/>
    <w:rsid w:val="00202E58"/>
    <w:rsid w:val="0021775A"/>
    <w:rsid w:val="0025156B"/>
    <w:rsid w:val="00332B60"/>
    <w:rsid w:val="00347C0E"/>
    <w:rsid w:val="00360CEE"/>
    <w:rsid w:val="00377DE3"/>
    <w:rsid w:val="003A5D2A"/>
    <w:rsid w:val="003E4062"/>
    <w:rsid w:val="00400F42"/>
    <w:rsid w:val="004B6C1C"/>
    <w:rsid w:val="00603C4B"/>
    <w:rsid w:val="00633256"/>
    <w:rsid w:val="00654E28"/>
    <w:rsid w:val="00680733"/>
    <w:rsid w:val="006E477E"/>
    <w:rsid w:val="007141DB"/>
    <w:rsid w:val="00720BEE"/>
    <w:rsid w:val="00733DF6"/>
    <w:rsid w:val="00742BBA"/>
    <w:rsid w:val="007953F2"/>
    <w:rsid w:val="0080340E"/>
    <w:rsid w:val="008407EF"/>
    <w:rsid w:val="00845C51"/>
    <w:rsid w:val="0085074D"/>
    <w:rsid w:val="009470BB"/>
    <w:rsid w:val="009718BC"/>
    <w:rsid w:val="009C472F"/>
    <w:rsid w:val="009F76D5"/>
    <w:rsid w:val="00A97855"/>
    <w:rsid w:val="00AC45A1"/>
    <w:rsid w:val="00AD12C5"/>
    <w:rsid w:val="00B2798B"/>
    <w:rsid w:val="00B43AB6"/>
    <w:rsid w:val="00B4500F"/>
    <w:rsid w:val="00B65EDE"/>
    <w:rsid w:val="00BB1FB8"/>
    <w:rsid w:val="00C504A2"/>
    <w:rsid w:val="00C75C35"/>
    <w:rsid w:val="00CB3EBE"/>
    <w:rsid w:val="00D0676D"/>
    <w:rsid w:val="00D666E7"/>
    <w:rsid w:val="00E107BC"/>
    <w:rsid w:val="00E25150"/>
    <w:rsid w:val="00E4016F"/>
    <w:rsid w:val="00E668E8"/>
    <w:rsid w:val="00E938B2"/>
    <w:rsid w:val="00F04784"/>
    <w:rsid w:val="00FB0855"/>
    <w:rsid w:val="00FD5438"/>
    <w:rsid w:val="00FE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chatten oben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3D5AB-54C1-4EF6-9A52-4DB1E7A96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801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Liesner</dc:creator>
  <cp:lastModifiedBy>Ralf Dunker</cp:lastModifiedBy>
  <cp:revision>2</cp:revision>
  <cp:lastPrinted>2019-03-19T18:09:00Z</cp:lastPrinted>
  <dcterms:created xsi:type="dcterms:W3CDTF">2019-03-19T18:32:00Z</dcterms:created>
  <dcterms:modified xsi:type="dcterms:W3CDTF">2019-03-19T18:32:00Z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STRING5">
    <vt:lpwstr>Platzhalter Beschreibung</vt:lpwstr>
  </property>
  <property fmtid="{D5CDD505-2E9C-101B-9397-08002B2CF9AE}" pid="3" name="PROLOCKDATE">
    <vt:lpwstr>07.08.2014</vt:lpwstr>
  </property>
  <property fmtid="{D5CDD505-2E9C-101B-9397-08002B2CF9AE}" pid="4" name="PROANLDAT">
    <vt:lpwstr>13.10.2014</vt:lpwstr>
  </property>
  <property fmtid="{D5CDD505-2E9C-101B-9397-08002B2CF9AE}" pid="5" name="PRODOKID">
    <vt:lpwstr>245143</vt:lpwstr>
  </property>
  <property fmtid="{D5CDD505-2E9C-101B-9397-08002B2CF9AE}" pid="6" name="PROREVISION">
    <vt:lpwstr>-</vt:lpwstr>
  </property>
  <property fmtid="{D5CDD505-2E9C-101B-9397-08002B2CF9AE}" pid="7" name="PROORGNAME">
    <vt:lpwstr>TA-Vorlage-technische-Anweisung.docx</vt:lpwstr>
  </property>
  <property fmtid="{D5CDD505-2E9C-101B-9397-08002B2CF9AE}" pid="8" name="PRODOKTYP">
    <vt:lpwstr>Datenblatt</vt:lpwstr>
  </property>
</Properties>
</file>