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A93" w:rsidRDefault="00F27A93" w:rsidP="00F27A93">
      <w:pPr>
        <w:pStyle w:val="Titredudocument"/>
        <w:spacing w:before="360"/>
      </w:pPr>
      <w:bookmarkStart w:id="0" w:name="_GoBack"/>
      <w:bookmarkEnd w:id="0"/>
      <w:r w:rsidRPr="00D21A4C">
        <w:rPr>
          <w:lang w:val="de-DE"/>
        </w:rPr>
        <w:t>PRESSEINFORMATION</w:t>
      </w:r>
    </w:p>
    <w:p w:rsidR="002B6C66" w:rsidRPr="00F27A93" w:rsidRDefault="00764209" w:rsidP="00752AAA">
      <w:pPr>
        <w:pStyle w:val="berschrift1"/>
        <w:ind w:right="26"/>
        <w:rPr>
          <w:caps w:val="0"/>
          <w:lang w:val="de-DE"/>
        </w:rPr>
      </w:pPr>
      <w:proofErr w:type="spellStart"/>
      <w:r w:rsidRPr="00F27A93">
        <w:rPr>
          <w:caps w:val="0"/>
          <w:lang w:val="de-DE"/>
        </w:rPr>
        <w:t>Nexans</w:t>
      </w:r>
      <w:proofErr w:type="spellEnd"/>
      <w:r w:rsidRPr="00F27A93">
        <w:rPr>
          <w:caps w:val="0"/>
          <w:lang w:val="de-DE"/>
        </w:rPr>
        <w:t xml:space="preserve"> erhält Gro</w:t>
      </w:r>
      <w:r w:rsidR="00F27A93">
        <w:rPr>
          <w:caps w:val="0"/>
          <w:lang w:val="de-DE"/>
        </w:rPr>
        <w:t>ß</w:t>
      </w:r>
      <w:r w:rsidRPr="00F27A93">
        <w:rPr>
          <w:caps w:val="0"/>
          <w:lang w:val="de-DE"/>
        </w:rPr>
        <w:t xml:space="preserve">auftrag über mehrere Millionen Euro für die Windparks </w:t>
      </w:r>
      <w:proofErr w:type="spellStart"/>
      <w:r w:rsidRPr="00F27A93">
        <w:rPr>
          <w:caps w:val="0"/>
          <w:lang w:val="de-DE"/>
        </w:rPr>
        <w:t>Borssele</w:t>
      </w:r>
      <w:proofErr w:type="spellEnd"/>
      <w:r w:rsidRPr="00F27A93">
        <w:rPr>
          <w:caps w:val="0"/>
          <w:lang w:val="de-DE"/>
        </w:rPr>
        <w:t xml:space="preserve"> 1 und 2 von </w:t>
      </w:r>
      <w:proofErr w:type="spellStart"/>
      <w:r w:rsidRPr="00F27A93">
        <w:rPr>
          <w:caps w:val="0"/>
          <w:lang w:val="de-DE"/>
        </w:rPr>
        <w:t>Ørsted</w:t>
      </w:r>
      <w:proofErr w:type="spellEnd"/>
      <w:r w:rsidRPr="00F27A93">
        <w:rPr>
          <w:caps w:val="0"/>
          <w:lang w:val="de-DE"/>
        </w:rPr>
        <w:t xml:space="preserve"> vor der niederländischen Küste</w:t>
      </w:r>
    </w:p>
    <w:p w:rsidR="002B6C66" w:rsidRPr="008269AA" w:rsidRDefault="00764209" w:rsidP="007850D1">
      <w:pPr>
        <w:pStyle w:val="Texteintroduction"/>
        <w:ind w:right="26"/>
        <w:rPr>
          <w:lang w:val="de-DE"/>
        </w:rPr>
      </w:pPr>
      <w:r w:rsidRPr="00764209">
        <w:rPr>
          <w:lang w:val="de-DE"/>
        </w:rPr>
        <w:t xml:space="preserve">Der Großauftrag für ein 66-kV-Inter-Array-Unterwasserkabel mit dem entsprechenden Zubehör ist der erste innerhalb des fünfjährigen Rahmenvertrags, der kürzlich von </w:t>
      </w:r>
      <w:proofErr w:type="spellStart"/>
      <w:r w:rsidRPr="00764209">
        <w:rPr>
          <w:lang w:val="de-DE"/>
        </w:rPr>
        <w:t>Nexans</w:t>
      </w:r>
      <w:proofErr w:type="spellEnd"/>
      <w:r w:rsidRPr="00764209">
        <w:rPr>
          <w:lang w:val="de-DE"/>
        </w:rPr>
        <w:t xml:space="preserve"> und </w:t>
      </w:r>
      <w:proofErr w:type="spellStart"/>
      <w:r w:rsidRPr="00764209">
        <w:rPr>
          <w:lang w:val="de-DE"/>
        </w:rPr>
        <w:t>Ørsted</w:t>
      </w:r>
      <w:proofErr w:type="spellEnd"/>
      <w:r w:rsidRPr="00764209">
        <w:rPr>
          <w:lang w:val="de-DE"/>
        </w:rPr>
        <w:t xml:space="preserve"> unterzeichnet wurde.</w:t>
      </w:r>
    </w:p>
    <w:p w:rsidR="00764209" w:rsidRPr="00764209" w:rsidRDefault="00764209" w:rsidP="00764209">
      <w:pPr>
        <w:pStyle w:val="Textedesaisie"/>
        <w:spacing w:after="240"/>
        <w:rPr>
          <w:lang w:val="de-DE"/>
        </w:rPr>
      </w:pPr>
      <w:r w:rsidRPr="00764209">
        <w:rPr>
          <w:rStyle w:val="Textebold"/>
          <w:color w:val="auto"/>
          <w:lang w:val="de-DE"/>
        </w:rPr>
        <w:t xml:space="preserve">Paris La </w:t>
      </w:r>
      <w:proofErr w:type="spellStart"/>
      <w:r w:rsidRPr="00764209">
        <w:rPr>
          <w:rStyle w:val="Textebold"/>
          <w:color w:val="auto"/>
          <w:lang w:val="de-DE"/>
        </w:rPr>
        <w:t>Défense</w:t>
      </w:r>
      <w:proofErr w:type="spellEnd"/>
      <w:r w:rsidR="002B6C66" w:rsidRPr="0095609A">
        <w:rPr>
          <w:rStyle w:val="Textebold"/>
          <w:color w:val="auto"/>
          <w:lang w:val="de-DE"/>
        </w:rPr>
        <w:t>,</w:t>
      </w:r>
      <w:r>
        <w:rPr>
          <w:rStyle w:val="Textebold"/>
          <w:color w:val="auto"/>
          <w:lang w:val="de-DE"/>
        </w:rPr>
        <w:t xml:space="preserve"> 14</w:t>
      </w:r>
      <w:r w:rsidR="0095609A" w:rsidRPr="0095609A">
        <w:rPr>
          <w:rStyle w:val="Textebold"/>
          <w:color w:val="auto"/>
          <w:lang w:val="de-DE"/>
        </w:rPr>
        <w:t xml:space="preserve">. </w:t>
      </w:r>
      <w:r>
        <w:rPr>
          <w:rStyle w:val="Textebold"/>
          <w:color w:val="auto"/>
          <w:lang w:val="de-DE"/>
        </w:rPr>
        <w:t>Dezember</w:t>
      </w:r>
      <w:r w:rsidR="00213ACE">
        <w:rPr>
          <w:rStyle w:val="Textebold"/>
          <w:color w:val="auto"/>
          <w:lang w:val="de-DE"/>
        </w:rPr>
        <w:t xml:space="preserve"> 2018</w:t>
      </w:r>
      <w:r w:rsidR="002B6C66" w:rsidRPr="008269AA">
        <w:rPr>
          <w:lang w:val="de-DE"/>
        </w:rPr>
        <w:t xml:space="preserve"> – </w:t>
      </w:r>
      <w:r w:rsidRPr="00764209">
        <w:rPr>
          <w:lang w:val="de-DE"/>
        </w:rPr>
        <w:t xml:space="preserve">Die Niederlande planen, ihre Nutzung erneuerbarer Energien auf 14 % ihres </w:t>
      </w:r>
      <w:proofErr w:type="spellStart"/>
      <w:r w:rsidRPr="00764209">
        <w:rPr>
          <w:lang w:val="de-DE"/>
        </w:rPr>
        <w:t>Energiemixes</w:t>
      </w:r>
      <w:proofErr w:type="spellEnd"/>
      <w:r w:rsidRPr="00764209">
        <w:rPr>
          <w:lang w:val="de-DE"/>
        </w:rPr>
        <w:t xml:space="preserve"> im Jahr 2020 und 16 % im Jahr 2023 zu erweitern. Die Offshore-Windenergie ist ein entscheidendes Element dieser Umstellung und 2020 wird mit der Inbetriebnahme der Windparks </w:t>
      </w:r>
      <w:proofErr w:type="spellStart"/>
      <w:r w:rsidRPr="00764209">
        <w:rPr>
          <w:lang w:val="de-DE"/>
        </w:rPr>
        <w:t>Borssele</w:t>
      </w:r>
      <w:proofErr w:type="spellEnd"/>
      <w:r w:rsidRPr="00764209">
        <w:rPr>
          <w:lang w:val="de-DE"/>
        </w:rPr>
        <w:t xml:space="preserve"> 1 und 2 von </w:t>
      </w:r>
      <w:proofErr w:type="spellStart"/>
      <w:r w:rsidRPr="00764209">
        <w:rPr>
          <w:lang w:val="de-DE"/>
        </w:rPr>
        <w:t>Ørsted</w:t>
      </w:r>
      <w:proofErr w:type="spellEnd"/>
      <w:r w:rsidRPr="00764209">
        <w:rPr>
          <w:lang w:val="de-DE"/>
        </w:rPr>
        <w:t xml:space="preserve"> ein wichtiger Meilenstein erreicht.</w:t>
      </w:r>
    </w:p>
    <w:p w:rsidR="00E22BF1" w:rsidRDefault="00764209" w:rsidP="00764209">
      <w:pPr>
        <w:pStyle w:val="Textedesaisie"/>
        <w:spacing w:after="240"/>
        <w:rPr>
          <w:lang w:val="de-DE"/>
        </w:rPr>
      </w:pPr>
      <w:proofErr w:type="spellStart"/>
      <w:r w:rsidRPr="00764209">
        <w:rPr>
          <w:lang w:val="de-DE"/>
        </w:rPr>
        <w:t>Nexans</w:t>
      </w:r>
      <w:proofErr w:type="spellEnd"/>
      <w:r w:rsidRPr="00764209">
        <w:rPr>
          <w:lang w:val="de-DE"/>
        </w:rPr>
        <w:t xml:space="preserve"> spielt eine Schlüsselrolle in dem Projekt, indem es im Rahmen des Vertrags über mehrere Millionen Euro Unterwasserkabel mit einer maximalen Betriebsspannung von 72,5 Kilovolt (kV) in einer Gesamtlänge von 170 km bis 190 km liefert, um die Inter-Array-Verbindungen zwischen den Windenergieanlagen und den Offshore-Unterstationen bereitzustellen</w:t>
      </w:r>
      <w:r>
        <w:rPr>
          <w:lang w:val="de-DE"/>
        </w:rPr>
        <w:t>.</w:t>
      </w:r>
    </w:p>
    <w:p w:rsidR="00764209" w:rsidRPr="00764209" w:rsidRDefault="00764209" w:rsidP="00764209">
      <w:pPr>
        <w:pStyle w:val="Textedesaisie"/>
        <w:rPr>
          <w:b/>
          <w:lang w:val="de-DE"/>
        </w:rPr>
      </w:pPr>
      <w:proofErr w:type="spellStart"/>
      <w:r>
        <w:rPr>
          <w:b/>
          <w:lang w:val="de-DE"/>
        </w:rPr>
        <w:t>Borssele</w:t>
      </w:r>
      <w:proofErr w:type="spellEnd"/>
      <w:r>
        <w:rPr>
          <w:b/>
          <w:lang w:val="de-DE"/>
        </w:rPr>
        <w:t xml:space="preserve"> 1 und 2</w:t>
      </w:r>
    </w:p>
    <w:p w:rsidR="00764209" w:rsidRPr="00764209" w:rsidRDefault="00764209" w:rsidP="00764209">
      <w:pPr>
        <w:pStyle w:val="Textedesaisie"/>
        <w:spacing w:after="240"/>
        <w:rPr>
          <w:lang w:val="de-DE"/>
        </w:rPr>
      </w:pPr>
      <w:proofErr w:type="spellStart"/>
      <w:r w:rsidRPr="00764209">
        <w:rPr>
          <w:lang w:val="de-DE"/>
        </w:rPr>
        <w:t>Borssele</w:t>
      </w:r>
      <w:proofErr w:type="spellEnd"/>
      <w:r w:rsidRPr="00764209">
        <w:rPr>
          <w:lang w:val="de-DE"/>
        </w:rPr>
        <w:t xml:space="preserve"> 1 und 2 liegen ca. 23 km vor der niederländischen Küste in Gewässern mit einer Wassertiefe von 14 bis 36 Metern. Zusammen werden die beiden Windparks über insgesamt 94 Windenergieanlagen mit einer Leistung von 752 Megawatt (MW) verfügen. Dies ist ausreichend Strom, um den Bedarf von rund einer Million Haushalten zu decken.</w:t>
      </w:r>
    </w:p>
    <w:p w:rsidR="00764209" w:rsidRPr="00764209" w:rsidRDefault="00764209" w:rsidP="00764209">
      <w:pPr>
        <w:pStyle w:val="Textedesaisie"/>
        <w:rPr>
          <w:b/>
          <w:lang w:val="de-DE"/>
        </w:rPr>
      </w:pPr>
      <w:r w:rsidRPr="00764209">
        <w:rPr>
          <w:b/>
          <w:lang w:val="de-DE"/>
        </w:rPr>
        <w:t>Interne Verkabelung der Windparks</w:t>
      </w:r>
    </w:p>
    <w:p w:rsidR="00764209" w:rsidRPr="00764209" w:rsidRDefault="00764209" w:rsidP="00764209">
      <w:pPr>
        <w:pStyle w:val="Textedesaisie"/>
        <w:spacing w:after="240"/>
        <w:rPr>
          <w:lang w:val="de-DE"/>
        </w:rPr>
      </w:pPr>
      <w:r w:rsidRPr="00764209">
        <w:rPr>
          <w:lang w:val="de-DE"/>
        </w:rPr>
        <w:t xml:space="preserve">Als Bestandteil eines neuen Rahmenvertrags mit einer Laufzeit von fünf Jahren erhielt </w:t>
      </w:r>
      <w:proofErr w:type="spellStart"/>
      <w:r w:rsidRPr="00764209">
        <w:rPr>
          <w:lang w:val="de-DE"/>
        </w:rPr>
        <w:t>Nexans</w:t>
      </w:r>
      <w:proofErr w:type="spellEnd"/>
      <w:r w:rsidRPr="00764209">
        <w:rPr>
          <w:lang w:val="de-DE"/>
        </w:rPr>
        <w:t xml:space="preserve"> von </w:t>
      </w:r>
      <w:proofErr w:type="spellStart"/>
      <w:r w:rsidRPr="00764209">
        <w:rPr>
          <w:lang w:val="de-DE"/>
        </w:rPr>
        <w:t>Ørsted</w:t>
      </w:r>
      <w:proofErr w:type="spellEnd"/>
      <w:r w:rsidRPr="00764209">
        <w:rPr>
          <w:lang w:val="de-DE"/>
        </w:rPr>
        <w:t xml:space="preserve"> den Auftrag, dreiphasige 66-kV-Kupferkabel mit zwei verschiedenen Querschnitten zur internen Verkabelung der Windparks zu liefern und zu installieren. Die Array-Kabel verbinden die Windenergieanlagen untereinander und mit den Transformatorstationen, von denen der Strom zum Festland transportiert wird.</w:t>
      </w:r>
    </w:p>
    <w:p w:rsidR="00764209" w:rsidRPr="00764209" w:rsidRDefault="00764209" w:rsidP="00764209">
      <w:pPr>
        <w:pStyle w:val="Textedesaisie"/>
        <w:rPr>
          <w:b/>
          <w:lang w:val="de-DE"/>
        </w:rPr>
      </w:pPr>
      <w:r w:rsidRPr="00764209">
        <w:rPr>
          <w:b/>
          <w:lang w:val="de-DE"/>
        </w:rPr>
        <w:t>Anschlüsse und Zubehörteile</w:t>
      </w:r>
    </w:p>
    <w:p w:rsidR="00764209" w:rsidRPr="00764209" w:rsidRDefault="00764209" w:rsidP="00764209">
      <w:pPr>
        <w:pStyle w:val="Textedesaisie"/>
        <w:spacing w:after="240"/>
        <w:rPr>
          <w:lang w:val="de-DE"/>
        </w:rPr>
      </w:pPr>
      <w:r w:rsidRPr="00764209">
        <w:rPr>
          <w:lang w:val="de-DE"/>
        </w:rPr>
        <w:t xml:space="preserve">Neben den Inter-Array-Kabeln liefert </w:t>
      </w:r>
      <w:proofErr w:type="spellStart"/>
      <w:r w:rsidRPr="00764209">
        <w:rPr>
          <w:lang w:val="de-DE"/>
        </w:rPr>
        <w:t>Nexans</w:t>
      </w:r>
      <w:proofErr w:type="spellEnd"/>
      <w:r w:rsidRPr="00764209">
        <w:rPr>
          <w:lang w:val="de-DE"/>
        </w:rPr>
        <w:t xml:space="preserve"> auch das für das Projekt benötigte Zubehör, darunter für Windparkanwendungen ausgelegte T-Verbinder für die 66-kV-Kabel mit einer standardisierten, robusten und einfachen Plug-</w:t>
      </w:r>
      <w:proofErr w:type="spellStart"/>
      <w:r w:rsidRPr="00764209">
        <w:rPr>
          <w:lang w:val="de-DE"/>
        </w:rPr>
        <w:t>and</w:t>
      </w:r>
      <w:proofErr w:type="spellEnd"/>
      <w:r w:rsidRPr="00764209">
        <w:rPr>
          <w:lang w:val="de-DE"/>
        </w:rPr>
        <w:t>-</w:t>
      </w:r>
      <w:proofErr w:type="spellStart"/>
      <w:r w:rsidRPr="00764209">
        <w:rPr>
          <w:lang w:val="de-DE"/>
        </w:rPr>
        <w:t>Screw</w:t>
      </w:r>
      <w:proofErr w:type="spellEnd"/>
      <w:r w:rsidRPr="00764209">
        <w:rPr>
          <w:lang w:val="de-DE"/>
        </w:rPr>
        <w:t>-Lösung.</w:t>
      </w:r>
    </w:p>
    <w:p w:rsidR="00764209" w:rsidRPr="00764209" w:rsidRDefault="00764209" w:rsidP="00764209">
      <w:pPr>
        <w:pStyle w:val="Textedesaisie"/>
        <w:rPr>
          <w:b/>
          <w:lang w:val="de-DE"/>
        </w:rPr>
      </w:pPr>
      <w:r w:rsidRPr="00764209">
        <w:rPr>
          <w:b/>
          <w:lang w:val="de-DE"/>
        </w:rPr>
        <w:t>66-kV-Kabel für Offshore-Windparks</w:t>
      </w:r>
    </w:p>
    <w:p w:rsidR="00764209" w:rsidRPr="00764209" w:rsidRDefault="00764209" w:rsidP="00764209">
      <w:pPr>
        <w:pStyle w:val="Textedesaisie"/>
        <w:spacing w:after="240"/>
        <w:rPr>
          <w:lang w:val="de-DE"/>
        </w:rPr>
      </w:pPr>
      <w:r w:rsidRPr="00764209">
        <w:rPr>
          <w:lang w:val="de-DE"/>
        </w:rPr>
        <w:t xml:space="preserve">„In den Windparks von </w:t>
      </w:r>
      <w:proofErr w:type="spellStart"/>
      <w:r w:rsidRPr="00764209">
        <w:rPr>
          <w:lang w:val="de-DE"/>
        </w:rPr>
        <w:t>Borssele</w:t>
      </w:r>
      <w:proofErr w:type="spellEnd"/>
      <w:r w:rsidRPr="00764209">
        <w:rPr>
          <w:lang w:val="de-DE"/>
        </w:rPr>
        <w:t xml:space="preserve"> wird </w:t>
      </w:r>
      <w:proofErr w:type="spellStart"/>
      <w:r w:rsidRPr="00764209">
        <w:rPr>
          <w:lang w:val="de-DE"/>
        </w:rPr>
        <w:t>Ørsted</w:t>
      </w:r>
      <w:proofErr w:type="spellEnd"/>
      <w:r w:rsidRPr="00764209">
        <w:rPr>
          <w:lang w:val="de-DE"/>
        </w:rPr>
        <w:t xml:space="preserve"> zum ersten Mal die neuen 66-kV-Kabel von </w:t>
      </w:r>
      <w:proofErr w:type="spellStart"/>
      <w:r w:rsidRPr="00764209">
        <w:rPr>
          <w:lang w:val="de-DE"/>
        </w:rPr>
        <w:t>Nexans</w:t>
      </w:r>
      <w:proofErr w:type="spellEnd"/>
      <w:r w:rsidRPr="00764209">
        <w:rPr>
          <w:lang w:val="de-DE"/>
        </w:rPr>
        <w:t xml:space="preserve"> für seine Offshore-Windparks verwenden. Der Betrieb bei dieser höheren Spannung führt zu geringeren Verlusten als die Verwendung von Array-Kabeln mit den herkömmlichen Betriebsspannungen von 33 kV und 36 kV“, sagt Vincent </w:t>
      </w:r>
      <w:proofErr w:type="spellStart"/>
      <w:r w:rsidRPr="00764209">
        <w:rPr>
          <w:lang w:val="de-DE"/>
        </w:rPr>
        <w:t>Dessale</w:t>
      </w:r>
      <w:proofErr w:type="spellEnd"/>
      <w:r w:rsidRPr="00764209">
        <w:rPr>
          <w:lang w:val="de-DE"/>
        </w:rPr>
        <w:t xml:space="preserve">, Senior Executive </w:t>
      </w:r>
      <w:proofErr w:type="spellStart"/>
      <w:r w:rsidRPr="00764209">
        <w:rPr>
          <w:lang w:val="de-DE"/>
        </w:rPr>
        <w:t>Vice</w:t>
      </w:r>
      <w:proofErr w:type="spellEnd"/>
      <w:r w:rsidRPr="00764209">
        <w:rPr>
          <w:lang w:val="de-DE"/>
        </w:rPr>
        <w:t xml:space="preserve"> </w:t>
      </w:r>
      <w:proofErr w:type="spellStart"/>
      <w:r w:rsidRPr="00764209">
        <w:rPr>
          <w:lang w:val="de-DE"/>
        </w:rPr>
        <w:t>President</w:t>
      </w:r>
      <w:proofErr w:type="spellEnd"/>
      <w:r w:rsidRPr="00764209">
        <w:rPr>
          <w:lang w:val="de-DE"/>
        </w:rPr>
        <w:t xml:space="preserve"> der Business Group </w:t>
      </w:r>
      <w:proofErr w:type="spellStart"/>
      <w:r w:rsidRPr="00764209">
        <w:rPr>
          <w:lang w:val="de-DE"/>
        </w:rPr>
        <w:t>Subsea</w:t>
      </w:r>
      <w:proofErr w:type="spellEnd"/>
      <w:r w:rsidRPr="00764209">
        <w:rPr>
          <w:lang w:val="de-DE"/>
        </w:rPr>
        <w:t xml:space="preserve"> </w:t>
      </w:r>
      <w:proofErr w:type="spellStart"/>
      <w:r w:rsidRPr="00764209">
        <w:rPr>
          <w:lang w:val="de-DE"/>
        </w:rPr>
        <w:t>and</w:t>
      </w:r>
      <w:proofErr w:type="spellEnd"/>
      <w:r w:rsidRPr="00764209">
        <w:rPr>
          <w:lang w:val="de-DE"/>
        </w:rPr>
        <w:t xml:space="preserve"> Land Systems von </w:t>
      </w:r>
      <w:proofErr w:type="spellStart"/>
      <w:r w:rsidRPr="00764209">
        <w:rPr>
          <w:lang w:val="de-DE"/>
        </w:rPr>
        <w:t>Nexans</w:t>
      </w:r>
      <w:proofErr w:type="spellEnd"/>
      <w:r w:rsidRPr="00764209">
        <w:rPr>
          <w:lang w:val="de-DE"/>
        </w:rPr>
        <w:t>. „</w:t>
      </w:r>
      <w:proofErr w:type="spellStart"/>
      <w:r w:rsidRPr="00764209">
        <w:rPr>
          <w:lang w:val="de-DE"/>
        </w:rPr>
        <w:t>Nexans</w:t>
      </w:r>
      <w:proofErr w:type="spellEnd"/>
      <w:r w:rsidRPr="00764209">
        <w:rPr>
          <w:lang w:val="de-DE"/>
        </w:rPr>
        <w:t xml:space="preserve"> ist stolz darauf, der derzeit weltweit einzige Anbieter zu sein, der diese neue Generation von Windparks mit einem kompletten </w:t>
      </w:r>
      <w:proofErr w:type="spellStart"/>
      <w:r w:rsidRPr="00764209">
        <w:rPr>
          <w:lang w:val="de-DE"/>
        </w:rPr>
        <w:t>Inhouse</w:t>
      </w:r>
      <w:proofErr w:type="spellEnd"/>
      <w:r w:rsidRPr="00764209">
        <w:rPr>
          <w:lang w:val="de-DE"/>
        </w:rPr>
        <w:t>-Portfolio an modernsten Kabeln und standardisierten Anschlusslösungen für eine maximale Betriebsspannung von 72,5 kV ausstatten kann.“</w:t>
      </w:r>
    </w:p>
    <w:p w:rsidR="00764209" w:rsidRPr="00764209" w:rsidRDefault="00764209" w:rsidP="00764209">
      <w:pPr>
        <w:pStyle w:val="Textedesaisie"/>
        <w:rPr>
          <w:b/>
          <w:lang w:val="de-DE"/>
        </w:rPr>
      </w:pPr>
      <w:r w:rsidRPr="00764209">
        <w:rPr>
          <w:b/>
          <w:lang w:val="de-DE"/>
        </w:rPr>
        <w:t>Bereits drei der weltweit ersten 66-kV-Windpark-Pilotprojekte mit Ga</w:t>
      </w:r>
      <w:r>
        <w:rPr>
          <w:b/>
          <w:lang w:val="de-DE"/>
        </w:rPr>
        <w:t>r</w:t>
      </w:r>
      <w:r w:rsidRPr="00764209">
        <w:rPr>
          <w:b/>
          <w:lang w:val="de-DE"/>
        </w:rPr>
        <w:t>nituren ausgestattet</w:t>
      </w:r>
    </w:p>
    <w:p w:rsidR="00764209" w:rsidRPr="00764209" w:rsidRDefault="00764209" w:rsidP="00764209">
      <w:pPr>
        <w:pStyle w:val="Textedesaisie"/>
        <w:spacing w:after="240"/>
        <w:rPr>
          <w:lang w:val="de-DE"/>
        </w:rPr>
      </w:pPr>
      <w:proofErr w:type="spellStart"/>
      <w:r w:rsidRPr="00764209">
        <w:rPr>
          <w:lang w:val="de-DE"/>
        </w:rPr>
        <w:t>Nexans</w:t>
      </w:r>
      <w:proofErr w:type="spellEnd"/>
      <w:r w:rsidRPr="00764209">
        <w:rPr>
          <w:lang w:val="de-DE"/>
        </w:rPr>
        <w:t xml:space="preserve"> hat für </w:t>
      </w:r>
      <w:proofErr w:type="spellStart"/>
      <w:r w:rsidRPr="00764209">
        <w:rPr>
          <w:lang w:val="de-DE"/>
        </w:rPr>
        <w:t>Ørsted</w:t>
      </w:r>
      <w:proofErr w:type="spellEnd"/>
      <w:r w:rsidRPr="00764209">
        <w:rPr>
          <w:lang w:val="de-DE"/>
        </w:rPr>
        <w:t xml:space="preserve"> (ehemals Dong </w:t>
      </w:r>
      <w:proofErr w:type="spellStart"/>
      <w:r w:rsidRPr="00764209">
        <w:rPr>
          <w:lang w:val="de-DE"/>
        </w:rPr>
        <w:t>Energy</w:t>
      </w:r>
      <w:proofErr w:type="spellEnd"/>
      <w:r w:rsidRPr="00764209">
        <w:rPr>
          <w:lang w:val="de-DE"/>
        </w:rPr>
        <w:t>) bereits eine Reihe von Offshore-Windparks mit Seekabeln versorgt. Darüber hinaus ist das innovative Zubehörportfolio bereits bei drei der weltweit ersten 66-kV-</w:t>
      </w:r>
      <w:r w:rsidRPr="00764209">
        <w:rPr>
          <w:lang w:val="de-DE"/>
        </w:rPr>
        <w:lastRenderedPageBreak/>
        <w:t>Windpark-Pilotprojekte im Einsatz, die in den vergangenen zwei Jahren in der Nordsee in Betrieb genommen wurden.</w:t>
      </w:r>
    </w:p>
    <w:p w:rsidR="00764209" w:rsidRPr="00764209" w:rsidRDefault="00764209" w:rsidP="00764209">
      <w:pPr>
        <w:pStyle w:val="Textedesaisie"/>
        <w:rPr>
          <w:b/>
          <w:lang w:val="de-DE"/>
        </w:rPr>
      </w:pPr>
      <w:r w:rsidRPr="00764209">
        <w:rPr>
          <w:b/>
          <w:lang w:val="de-DE"/>
        </w:rPr>
        <w:t>Hergestellt in Deutschland und Belgien</w:t>
      </w:r>
    </w:p>
    <w:p w:rsidR="00764209" w:rsidRPr="00E22BF1" w:rsidRDefault="00764209" w:rsidP="00764209">
      <w:pPr>
        <w:pStyle w:val="Textedesaisie"/>
        <w:spacing w:after="240"/>
        <w:rPr>
          <w:lang w:val="de-DE"/>
        </w:rPr>
      </w:pPr>
      <w:r w:rsidRPr="00764209">
        <w:rPr>
          <w:lang w:val="de-DE"/>
        </w:rPr>
        <w:t xml:space="preserve">Die Array-Kabel für </w:t>
      </w:r>
      <w:proofErr w:type="spellStart"/>
      <w:r w:rsidRPr="00764209">
        <w:rPr>
          <w:lang w:val="de-DE"/>
        </w:rPr>
        <w:t>Borssele</w:t>
      </w:r>
      <w:proofErr w:type="spellEnd"/>
      <w:r w:rsidRPr="00764209">
        <w:rPr>
          <w:lang w:val="de-DE"/>
        </w:rPr>
        <w:t xml:space="preserve"> 1 und 2 werden im Werk von </w:t>
      </w:r>
      <w:proofErr w:type="spellStart"/>
      <w:r w:rsidRPr="00764209">
        <w:rPr>
          <w:lang w:val="de-DE"/>
        </w:rPr>
        <w:t>Nexans</w:t>
      </w:r>
      <w:proofErr w:type="spellEnd"/>
      <w:r w:rsidRPr="00764209">
        <w:rPr>
          <w:lang w:val="de-DE"/>
        </w:rPr>
        <w:t xml:space="preserve"> Deutschland in Hannover hergestellt und 2019 ausgeliefert. Nach der Verlegung auf dem Meeresboden wird </w:t>
      </w:r>
      <w:proofErr w:type="spellStart"/>
      <w:r w:rsidRPr="00764209">
        <w:rPr>
          <w:lang w:val="de-DE"/>
        </w:rPr>
        <w:t>Nexans</w:t>
      </w:r>
      <w:proofErr w:type="spellEnd"/>
      <w:r w:rsidRPr="00764209">
        <w:rPr>
          <w:lang w:val="de-DE"/>
        </w:rPr>
        <w:t xml:space="preserve"> </w:t>
      </w:r>
      <w:proofErr w:type="spellStart"/>
      <w:r w:rsidRPr="00764209">
        <w:rPr>
          <w:lang w:val="de-DE"/>
        </w:rPr>
        <w:t>Subsea</w:t>
      </w:r>
      <w:proofErr w:type="spellEnd"/>
      <w:r w:rsidRPr="00764209">
        <w:rPr>
          <w:lang w:val="de-DE"/>
        </w:rPr>
        <w:t xml:space="preserve"> </w:t>
      </w:r>
      <w:proofErr w:type="spellStart"/>
      <w:r w:rsidRPr="00764209">
        <w:rPr>
          <w:lang w:val="de-DE"/>
        </w:rPr>
        <w:t>and</w:t>
      </w:r>
      <w:proofErr w:type="spellEnd"/>
      <w:r w:rsidRPr="00764209">
        <w:rPr>
          <w:lang w:val="de-DE"/>
        </w:rPr>
        <w:t xml:space="preserve"> Land Systems 2020 seine Montage-Expertise im Bereich Anschlusstechnik einsetzen, um den Anschluss an die Schaltanlage der Windkraftanlagen herzustellen. Das Kabelzubehör wird von dem Standort von </w:t>
      </w:r>
      <w:proofErr w:type="spellStart"/>
      <w:r w:rsidRPr="00764209">
        <w:rPr>
          <w:lang w:val="de-DE"/>
        </w:rPr>
        <w:t>Nexans</w:t>
      </w:r>
      <w:proofErr w:type="spellEnd"/>
      <w:r w:rsidRPr="00764209">
        <w:rPr>
          <w:lang w:val="de-DE"/>
        </w:rPr>
        <w:t xml:space="preserve"> </w:t>
      </w:r>
      <w:proofErr w:type="spellStart"/>
      <w:r w:rsidRPr="00764209">
        <w:rPr>
          <w:lang w:val="de-DE"/>
        </w:rPr>
        <w:t>Euromold</w:t>
      </w:r>
      <w:proofErr w:type="spellEnd"/>
      <w:r w:rsidRPr="00764209">
        <w:rPr>
          <w:lang w:val="de-DE"/>
        </w:rPr>
        <w:t xml:space="preserve"> in </w:t>
      </w:r>
      <w:proofErr w:type="spellStart"/>
      <w:r w:rsidRPr="00764209">
        <w:rPr>
          <w:lang w:val="de-DE"/>
        </w:rPr>
        <w:t>Erembodegem</w:t>
      </w:r>
      <w:proofErr w:type="spellEnd"/>
      <w:r w:rsidRPr="00764209">
        <w:rPr>
          <w:lang w:val="de-DE"/>
        </w:rPr>
        <w:t>, Belgien, geliefert.</w:t>
      </w:r>
    </w:p>
    <w:p w:rsidR="00F27A93" w:rsidRDefault="000854A1" w:rsidP="005B6287">
      <w:pPr>
        <w:pStyle w:val="Textedesaisie"/>
        <w:tabs>
          <w:tab w:val="right" w:pos="9498"/>
        </w:tabs>
        <w:spacing w:after="240"/>
        <w:rPr>
          <w:color w:val="000000"/>
          <w:spacing w:val="-2"/>
          <w:szCs w:val="22"/>
        </w:rPr>
      </w:pPr>
      <w:hyperlink r:id="rId8" w:history="1">
        <w:proofErr w:type="spellStart"/>
        <w:r w:rsidR="00F27A93" w:rsidRPr="00F27A93">
          <w:rPr>
            <w:rStyle w:val="Hyperlink"/>
            <w:spacing w:val="-2"/>
            <w:szCs w:val="22"/>
          </w:rPr>
          <w:t>Bilder-Download</w:t>
        </w:r>
        <w:proofErr w:type="spellEnd"/>
      </w:hyperlink>
      <w:r w:rsidR="00F27A93">
        <w:rPr>
          <w:color w:val="000000"/>
          <w:spacing w:val="-2"/>
          <w:szCs w:val="22"/>
        </w:rPr>
        <w:t>:</w:t>
      </w:r>
    </w:p>
    <w:p w:rsidR="005B6287" w:rsidRDefault="00F27A93" w:rsidP="005B6287">
      <w:pPr>
        <w:pStyle w:val="Textedesaisie"/>
        <w:tabs>
          <w:tab w:val="right" w:pos="9498"/>
        </w:tabs>
        <w:spacing w:after="240"/>
        <w:rPr>
          <w:color w:val="000000"/>
          <w:spacing w:val="-2"/>
          <w:szCs w:val="22"/>
        </w:rPr>
      </w:pPr>
      <w:r w:rsidRPr="00F27A93">
        <w:rPr>
          <w:color w:val="000000"/>
          <w:spacing w:val="-2"/>
          <w:szCs w:val="22"/>
        </w:rPr>
        <w:t>Karte_Borssele_12n.jpg</w:t>
      </w:r>
      <w:r>
        <w:rPr>
          <w:color w:val="000000"/>
          <w:spacing w:val="-2"/>
          <w:szCs w:val="22"/>
        </w:rPr>
        <w:t xml:space="preserve"> (</w:t>
      </w:r>
      <w:proofErr w:type="spellStart"/>
      <w:r w:rsidR="005B6287">
        <w:rPr>
          <w:color w:val="000000"/>
          <w:spacing w:val="-2"/>
          <w:szCs w:val="22"/>
        </w:rPr>
        <w:t>Grafik</w:t>
      </w:r>
      <w:proofErr w:type="spellEnd"/>
      <w:r w:rsidR="005B6287" w:rsidRPr="0085368E">
        <w:rPr>
          <w:color w:val="000000"/>
          <w:spacing w:val="-2"/>
          <w:szCs w:val="22"/>
        </w:rPr>
        <w:t xml:space="preserve">: </w:t>
      </w:r>
      <w:proofErr w:type="spellStart"/>
      <w:r w:rsidR="005B6287" w:rsidRPr="00A92390">
        <w:rPr>
          <w:color w:val="000000"/>
          <w:spacing w:val="-2"/>
          <w:szCs w:val="22"/>
        </w:rPr>
        <w:t>Ørsted</w:t>
      </w:r>
      <w:proofErr w:type="spellEnd"/>
      <w:r>
        <w:rPr>
          <w:color w:val="000000"/>
          <w:spacing w:val="-2"/>
          <w:szCs w:val="22"/>
        </w:rPr>
        <w:t>)</w:t>
      </w:r>
    </w:p>
    <w:p w:rsidR="00F27A93" w:rsidRPr="00F27A93" w:rsidRDefault="00F27A93" w:rsidP="005B6287">
      <w:pPr>
        <w:pStyle w:val="Textedesaisie"/>
        <w:tabs>
          <w:tab w:val="right" w:pos="9498"/>
        </w:tabs>
        <w:spacing w:after="240"/>
        <w:rPr>
          <w:lang w:val="en-US"/>
        </w:rPr>
      </w:pPr>
      <w:r w:rsidRPr="00F27A93">
        <w:rPr>
          <w:lang w:val="en-US"/>
        </w:rPr>
        <w:t>66kV_grau.jpg (</w:t>
      </w:r>
      <w:proofErr w:type="spellStart"/>
      <w:r w:rsidRPr="00F27A93">
        <w:rPr>
          <w:lang w:val="en-US"/>
        </w:rPr>
        <w:t>Foto</w:t>
      </w:r>
      <w:proofErr w:type="spellEnd"/>
      <w:r w:rsidRPr="00F27A93">
        <w:rPr>
          <w:lang w:val="en-US"/>
        </w:rPr>
        <w:t xml:space="preserve"> </w:t>
      </w:r>
      <w:proofErr w:type="spellStart"/>
      <w:r w:rsidRPr="00F27A93">
        <w:rPr>
          <w:lang w:val="en-US"/>
        </w:rPr>
        <w:t>Nexans</w:t>
      </w:r>
      <w:proofErr w:type="spellEnd"/>
      <w:r w:rsidRPr="00F27A93">
        <w:rPr>
          <w:lang w:val="en-US"/>
        </w:rPr>
        <w:t>)</w:t>
      </w:r>
    </w:p>
    <w:p w:rsidR="00764209" w:rsidRPr="00764209" w:rsidRDefault="00764209" w:rsidP="00F27A93">
      <w:pPr>
        <w:pStyle w:val="TitreAbout"/>
        <w:pBdr>
          <w:top w:val="none" w:sz="0" w:space="0" w:color="auto"/>
        </w:pBdr>
        <w:spacing w:before="720"/>
        <w:rPr>
          <w:b w:val="0"/>
          <w:color w:val="auto"/>
          <w:sz w:val="16"/>
          <w:lang w:val="de-DE"/>
        </w:rPr>
      </w:pPr>
      <w:r w:rsidRPr="00764209">
        <w:rPr>
          <w:bCs/>
          <w:sz w:val="20"/>
          <w:lang w:val="de-DE"/>
        </w:rPr>
        <w:t xml:space="preserve">Über </w:t>
      </w:r>
      <w:proofErr w:type="spellStart"/>
      <w:r w:rsidRPr="00764209">
        <w:rPr>
          <w:bCs/>
          <w:sz w:val="20"/>
          <w:lang w:val="de-DE"/>
        </w:rPr>
        <w:t>Nexans</w:t>
      </w:r>
      <w:proofErr w:type="spellEnd"/>
    </w:p>
    <w:p w:rsidR="00764209" w:rsidRPr="00764209" w:rsidRDefault="00764209" w:rsidP="00F27A93">
      <w:pPr>
        <w:pStyle w:val="TitreAbout"/>
        <w:pBdr>
          <w:top w:val="none" w:sz="0" w:space="0" w:color="auto"/>
        </w:pBdr>
        <w:spacing w:after="0"/>
        <w:rPr>
          <w:b w:val="0"/>
          <w:color w:val="auto"/>
          <w:sz w:val="16"/>
          <w:lang w:val="de-DE"/>
        </w:rPr>
      </w:pPr>
      <w:proofErr w:type="spellStart"/>
      <w:r w:rsidRPr="00764209">
        <w:rPr>
          <w:b w:val="0"/>
          <w:color w:val="auto"/>
          <w:sz w:val="16"/>
          <w:lang w:val="de-DE"/>
        </w:rPr>
        <w:t>Nexans</w:t>
      </w:r>
      <w:proofErr w:type="spellEnd"/>
      <w:r w:rsidRPr="00764209">
        <w:rPr>
          <w:b w:val="0"/>
          <w:color w:val="auto"/>
          <w:sz w:val="16"/>
          <w:lang w:val="de-DE"/>
        </w:rPr>
        <w:t xml:space="preserve">, weltweit führender Hersteller modernster Kabel- und Anschlusslösungen, macht Energie lebendig – mit einem umfassenden Sortiment an qualitativ hochwertigen Produkten und innovativen Dienstleistungen. Seit über einem Jahrhundert überzeugt </w:t>
      </w:r>
      <w:proofErr w:type="spellStart"/>
      <w:r w:rsidRPr="00764209">
        <w:rPr>
          <w:b w:val="0"/>
          <w:color w:val="auto"/>
          <w:sz w:val="16"/>
          <w:lang w:val="de-DE"/>
        </w:rPr>
        <w:t>Nexans</w:t>
      </w:r>
      <w:proofErr w:type="spellEnd"/>
      <w:r w:rsidRPr="00764209">
        <w:rPr>
          <w:b w:val="0"/>
          <w:color w:val="auto"/>
          <w:sz w:val="16"/>
          <w:lang w:val="de-DE"/>
        </w:rPr>
        <w:t xml:space="preserve"> vor allem durch seine Innovationskraft, die es dem Konzern ermöglicht, gemeinsam mit seinen Kunden den Weg in eine sicherere, intelligentere und erfolgreichere Zukunft zu gehen. Als bedeutender Akteur der Energiewende und im Bereich des exponentiellen Wachstums von Datenvolumen ist </w:t>
      </w:r>
      <w:proofErr w:type="spellStart"/>
      <w:r w:rsidRPr="00764209">
        <w:rPr>
          <w:b w:val="0"/>
          <w:color w:val="auto"/>
          <w:sz w:val="16"/>
          <w:lang w:val="de-DE"/>
        </w:rPr>
        <w:t>Nexans</w:t>
      </w:r>
      <w:proofErr w:type="spellEnd"/>
      <w:r w:rsidRPr="00764209">
        <w:rPr>
          <w:b w:val="0"/>
          <w:color w:val="auto"/>
          <w:sz w:val="16"/>
          <w:lang w:val="de-DE"/>
        </w:rPr>
        <w:t xml:space="preserve"> heute im Dienste seiner Kunden in vier großen Geschäftsbereichen tätig: Building &amp; </w:t>
      </w:r>
      <w:proofErr w:type="spellStart"/>
      <w:r w:rsidRPr="00764209">
        <w:rPr>
          <w:b w:val="0"/>
          <w:color w:val="auto"/>
          <w:sz w:val="16"/>
          <w:lang w:val="de-DE"/>
        </w:rPr>
        <w:t>Territories</w:t>
      </w:r>
      <w:proofErr w:type="spellEnd"/>
      <w:r w:rsidRPr="00764209">
        <w:rPr>
          <w:b w:val="0"/>
          <w:color w:val="auto"/>
          <w:sz w:val="16"/>
          <w:lang w:val="de-DE"/>
        </w:rPr>
        <w:t xml:space="preserve"> (insbesondere Utilities, intelligente Netze, E-Mobilität), High </w:t>
      </w:r>
      <w:proofErr w:type="spellStart"/>
      <w:r w:rsidRPr="00764209">
        <w:rPr>
          <w:b w:val="0"/>
          <w:color w:val="auto"/>
          <w:sz w:val="16"/>
          <w:lang w:val="de-DE"/>
        </w:rPr>
        <w:t>Voltage</w:t>
      </w:r>
      <w:proofErr w:type="spellEnd"/>
      <w:r w:rsidRPr="00764209">
        <w:rPr>
          <w:b w:val="0"/>
          <w:color w:val="auto"/>
          <w:sz w:val="16"/>
          <w:lang w:val="de-DE"/>
        </w:rPr>
        <w:t xml:space="preserve"> &amp; Projects (insbesondere Offshore-Windparks, Unterseenetze, Land High </w:t>
      </w:r>
      <w:proofErr w:type="spellStart"/>
      <w:r w:rsidRPr="00764209">
        <w:rPr>
          <w:b w:val="0"/>
          <w:color w:val="auto"/>
          <w:sz w:val="16"/>
          <w:lang w:val="de-DE"/>
        </w:rPr>
        <w:t>Voltage</w:t>
      </w:r>
      <w:proofErr w:type="spellEnd"/>
      <w:r w:rsidRPr="00764209">
        <w:rPr>
          <w:b w:val="0"/>
          <w:color w:val="auto"/>
          <w:sz w:val="16"/>
          <w:lang w:val="de-DE"/>
        </w:rPr>
        <w:t xml:space="preserve">), Telecom &amp; Data (insbesondere Datenübertragung, Telekommunikationsnetze, </w:t>
      </w:r>
      <w:proofErr w:type="spellStart"/>
      <w:r w:rsidRPr="00764209">
        <w:rPr>
          <w:b w:val="0"/>
          <w:color w:val="auto"/>
          <w:sz w:val="16"/>
          <w:lang w:val="de-DE"/>
        </w:rPr>
        <w:t>Hyperscale</w:t>
      </w:r>
      <w:proofErr w:type="spellEnd"/>
      <w:r w:rsidRPr="00764209">
        <w:rPr>
          <w:b w:val="0"/>
          <w:color w:val="auto"/>
          <w:sz w:val="16"/>
          <w:lang w:val="de-DE"/>
        </w:rPr>
        <w:t xml:space="preserve">-Rechenzentren, LAN-Verkabelungslösungen) sowie </w:t>
      </w:r>
      <w:proofErr w:type="spellStart"/>
      <w:r w:rsidRPr="00764209">
        <w:rPr>
          <w:b w:val="0"/>
          <w:color w:val="auto"/>
          <w:sz w:val="16"/>
          <w:lang w:val="de-DE"/>
        </w:rPr>
        <w:t>Industry</w:t>
      </w:r>
      <w:proofErr w:type="spellEnd"/>
      <w:r w:rsidRPr="00764209">
        <w:rPr>
          <w:b w:val="0"/>
          <w:color w:val="auto"/>
          <w:sz w:val="16"/>
          <w:lang w:val="de-DE"/>
        </w:rPr>
        <w:t xml:space="preserve"> &amp; Solutions (insbesondere erneuerbare Energien, Transport, Öl- und Gasindustrie, Automatisierung). Die soziale Verantwortung des Unternehmens (Corporate </w:t>
      </w:r>
      <w:proofErr w:type="spellStart"/>
      <w:r w:rsidRPr="00764209">
        <w:rPr>
          <w:b w:val="0"/>
          <w:color w:val="auto"/>
          <w:sz w:val="16"/>
          <w:lang w:val="de-DE"/>
        </w:rPr>
        <w:t>Social</w:t>
      </w:r>
      <w:proofErr w:type="spellEnd"/>
      <w:r w:rsidRPr="00764209">
        <w:rPr>
          <w:b w:val="0"/>
          <w:color w:val="auto"/>
          <w:sz w:val="16"/>
          <w:lang w:val="de-DE"/>
        </w:rPr>
        <w:t xml:space="preserve"> </w:t>
      </w:r>
      <w:proofErr w:type="spellStart"/>
      <w:r w:rsidRPr="00764209">
        <w:rPr>
          <w:b w:val="0"/>
          <w:color w:val="auto"/>
          <w:sz w:val="16"/>
          <w:lang w:val="de-DE"/>
        </w:rPr>
        <w:t>Responsibility</w:t>
      </w:r>
      <w:proofErr w:type="spellEnd"/>
      <w:r w:rsidRPr="00764209">
        <w:rPr>
          <w:b w:val="0"/>
          <w:color w:val="auto"/>
          <w:sz w:val="16"/>
          <w:lang w:val="de-DE"/>
        </w:rPr>
        <w:t xml:space="preserve"> – CSR) stellt die Basis für die Grundsätze dar, die bei den Aktivitäten und internen Praktiken von </w:t>
      </w:r>
      <w:proofErr w:type="spellStart"/>
      <w:r w:rsidRPr="00764209">
        <w:rPr>
          <w:b w:val="0"/>
          <w:color w:val="auto"/>
          <w:sz w:val="16"/>
          <w:lang w:val="de-DE"/>
        </w:rPr>
        <w:t>Nexans</w:t>
      </w:r>
      <w:proofErr w:type="spellEnd"/>
      <w:r w:rsidRPr="00764209">
        <w:rPr>
          <w:b w:val="0"/>
          <w:color w:val="auto"/>
          <w:sz w:val="16"/>
          <w:lang w:val="de-DE"/>
        </w:rPr>
        <w:t xml:space="preserve"> Anwendung finden. 2013 gründete </w:t>
      </w:r>
      <w:proofErr w:type="spellStart"/>
      <w:r w:rsidRPr="00764209">
        <w:rPr>
          <w:b w:val="0"/>
          <w:color w:val="auto"/>
          <w:sz w:val="16"/>
          <w:lang w:val="de-DE"/>
        </w:rPr>
        <w:t>Nexans</w:t>
      </w:r>
      <w:proofErr w:type="spellEnd"/>
      <w:r w:rsidRPr="00764209">
        <w:rPr>
          <w:b w:val="0"/>
          <w:color w:val="auto"/>
          <w:sz w:val="16"/>
          <w:lang w:val="de-DE"/>
        </w:rPr>
        <w:t xml:space="preserve"> als erstes Unternehmen der Kabelindustrie eine Stiftung, die Initiativen unterstützt, mit deren Hilfe benachteiligte Bevölkerungsgruppen weltweit Zugang zu Energie erhalten. Die Verpflichtung des Konzerns zur Entwicklung ethisch vertretbarer, nachhaltiger und qualitativ hochwertiger Kabel bildet die Grundlage für sein aktives Engagement in führenden Branchenverbänden wie </w:t>
      </w:r>
      <w:proofErr w:type="spellStart"/>
      <w:r w:rsidRPr="00764209">
        <w:rPr>
          <w:b w:val="0"/>
          <w:color w:val="auto"/>
          <w:sz w:val="16"/>
          <w:lang w:val="de-DE"/>
        </w:rPr>
        <w:t>Europacable</w:t>
      </w:r>
      <w:proofErr w:type="spellEnd"/>
      <w:r w:rsidRPr="00764209">
        <w:rPr>
          <w:b w:val="0"/>
          <w:color w:val="auto"/>
          <w:sz w:val="16"/>
          <w:lang w:val="de-DE"/>
        </w:rPr>
        <w:t xml:space="preserve">, der National </w:t>
      </w:r>
      <w:proofErr w:type="spellStart"/>
      <w:r w:rsidRPr="00764209">
        <w:rPr>
          <w:b w:val="0"/>
          <w:color w:val="auto"/>
          <w:sz w:val="16"/>
          <w:lang w:val="de-DE"/>
        </w:rPr>
        <w:t>Electrical</w:t>
      </w:r>
      <w:proofErr w:type="spellEnd"/>
      <w:r w:rsidRPr="00764209">
        <w:rPr>
          <w:b w:val="0"/>
          <w:color w:val="auto"/>
          <w:sz w:val="16"/>
          <w:lang w:val="de-DE"/>
        </w:rPr>
        <w:t xml:space="preserve"> </w:t>
      </w:r>
      <w:proofErr w:type="spellStart"/>
      <w:r w:rsidRPr="00764209">
        <w:rPr>
          <w:b w:val="0"/>
          <w:color w:val="auto"/>
          <w:sz w:val="16"/>
          <w:lang w:val="de-DE"/>
        </w:rPr>
        <w:t>Manufacturers</w:t>
      </w:r>
      <w:proofErr w:type="spellEnd"/>
      <w:r w:rsidRPr="00764209">
        <w:rPr>
          <w:b w:val="0"/>
          <w:color w:val="auto"/>
          <w:sz w:val="16"/>
          <w:lang w:val="de-DE"/>
        </w:rPr>
        <w:t xml:space="preserve"> </w:t>
      </w:r>
      <w:proofErr w:type="spellStart"/>
      <w:r w:rsidRPr="00764209">
        <w:rPr>
          <w:b w:val="0"/>
          <w:color w:val="auto"/>
          <w:sz w:val="16"/>
          <w:lang w:val="de-DE"/>
        </w:rPr>
        <w:t>Association</w:t>
      </w:r>
      <w:proofErr w:type="spellEnd"/>
      <w:r w:rsidRPr="00764209">
        <w:rPr>
          <w:b w:val="0"/>
          <w:color w:val="auto"/>
          <w:sz w:val="16"/>
          <w:lang w:val="de-DE"/>
        </w:rPr>
        <w:t xml:space="preserve"> (NEMA), der </w:t>
      </w:r>
      <w:proofErr w:type="spellStart"/>
      <w:r w:rsidRPr="00764209">
        <w:rPr>
          <w:b w:val="0"/>
          <w:color w:val="auto"/>
          <w:sz w:val="16"/>
          <w:lang w:val="de-DE"/>
        </w:rPr>
        <w:t>Féderation</w:t>
      </w:r>
      <w:proofErr w:type="spellEnd"/>
      <w:r w:rsidRPr="00764209">
        <w:rPr>
          <w:b w:val="0"/>
          <w:color w:val="auto"/>
          <w:sz w:val="16"/>
          <w:lang w:val="de-DE"/>
        </w:rPr>
        <w:t xml:space="preserve"> Internationale des </w:t>
      </w:r>
      <w:proofErr w:type="spellStart"/>
      <w:r w:rsidRPr="00764209">
        <w:rPr>
          <w:b w:val="0"/>
          <w:color w:val="auto"/>
          <w:sz w:val="16"/>
          <w:lang w:val="de-DE"/>
        </w:rPr>
        <w:t>Fabricants</w:t>
      </w:r>
      <w:proofErr w:type="spellEnd"/>
      <w:r w:rsidRPr="00764209">
        <w:rPr>
          <w:b w:val="0"/>
          <w:color w:val="auto"/>
          <w:sz w:val="16"/>
          <w:lang w:val="de-DE"/>
        </w:rPr>
        <w:t xml:space="preserve"> de </w:t>
      </w:r>
      <w:proofErr w:type="spellStart"/>
      <w:r w:rsidRPr="00764209">
        <w:rPr>
          <w:b w:val="0"/>
          <w:color w:val="auto"/>
          <w:sz w:val="16"/>
          <w:lang w:val="de-DE"/>
        </w:rPr>
        <w:t>Câbles</w:t>
      </w:r>
      <w:proofErr w:type="spellEnd"/>
      <w:r w:rsidRPr="00764209">
        <w:rPr>
          <w:b w:val="0"/>
          <w:color w:val="auto"/>
          <w:sz w:val="16"/>
          <w:lang w:val="de-DE"/>
        </w:rPr>
        <w:t xml:space="preserve"> (ICF) oder dem Conseil International des Grands </w:t>
      </w:r>
      <w:proofErr w:type="spellStart"/>
      <w:r w:rsidRPr="00764209">
        <w:rPr>
          <w:b w:val="0"/>
          <w:color w:val="auto"/>
          <w:sz w:val="16"/>
          <w:lang w:val="de-DE"/>
        </w:rPr>
        <w:t>Réseaux</w:t>
      </w:r>
      <w:proofErr w:type="spellEnd"/>
      <w:r w:rsidRPr="00764209">
        <w:rPr>
          <w:b w:val="0"/>
          <w:color w:val="auto"/>
          <w:sz w:val="16"/>
          <w:lang w:val="de-DE"/>
        </w:rPr>
        <w:t xml:space="preserve"> </w:t>
      </w:r>
      <w:proofErr w:type="spellStart"/>
      <w:r w:rsidRPr="00764209">
        <w:rPr>
          <w:b w:val="0"/>
          <w:color w:val="auto"/>
          <w:sz w:val="16"/>
          <w:lang w:val="de-DE"/>
        </w:rPr>
        <w:t>Electriques</w:t>
      </w:r>
      <w:proofErr w:type="spellEnd"/>
      <w:r w:rsidRPr="00764209">
        <w:rPr>
          <w:b w:val="0"/>
          <w:color w:val="auto"/>
          <w:sz w:val="16"/>
          <w:lang w:val="de-DE"/>
        </w:rPr>
        <w:t xml:space="preserve"> (CIGRÉ), um nur einige zu nennen. Die global agierende </w:t>
      </w:r>
      <w:proofErr w:type="spellStart"/>
      <w:r w:rsidRPr="00764209">
        <w:rPr>
          <w:b w:val="0"/>
          <w:color w:val="auto"/>
          <w:sz w:val="16"/>
          <w:lang w:val="de-DE"/>
        </w:rPr>
        <w:t>Nexans</w:t>
      </w:r>
      <w:proofErr w:type="spellEnd"/>
      <w:r w:rsidRPr="00764209">
        <w:rPr>
          <w:b w:val="0"/>
          <w:color w:val="auto"/>
          <w:sz w:val="16"/>
          <w:lang w:val="de-DE"/>
        </w:rPr>
        <w:t>-Gruppe ist mit rund 26.000 Mitarbeitern in 34 Ländern vertreten und erzielte 2017 einen Umsatz von 6,4 Milliarden Euro.</w:t>
      </w:r>
    </w:p>
    <w:p w:rsidR="00764209" w:rsidRPr="00F27A93" w:rsidRDefault="00764209" w:rsidP="00F27A93">
      <w:pPr>
        <w:pStyle w:val="TitreAbout"/>
        <w:pBdr>
          <w:top w:val="none" w:sz="0" w:space="0" w:color="auto"/>
        </w:pBdr>
        <w:spacing w:before="0"/>
        <w:rPr>
          <w:b w:val="0"/>
          <w:color w:val="auto"/>
          <w:sz w:val="16"/>
          <w:lang w:val="en-US"/>
        </w:rPr>
      </w:pPr>
      <w:proofErr w:type="spellStart"/>
      <w:r w:rsidRPr="00F27A93">
        <w:rPr>
          <w:b w:val="0"/>
          <w:color w:val="auto"/>
          <w:sz w:val="16"/>
          <w:lang w:val="en-US"/>
        </w:rPr>
        <w:t>Nexans</w:t>
      </w:r>
      <w:proofErr w:type="spellEnd"/>
      <w:r w:rsidRPr="00F27A93">
        <w:rPr>
          <w:b w:val="0"/>
          <w:color w:val="auto"/>
          <w:sz w:val="16"/>
          <w:lang w:val="en-US"/>
        </w:rPr>
        <w:t xml:space="preserve"> </w:t>
      </w:r>
      <w:proofErr w:type="spellStart"/>
      <w:r w:rsidRPr="00F27A93">
        <w:rPr>
          <w:b w:val="0"/>
          <w:color w:val="auto"/>
          <w:sz w:val="16"/>
          <w:lang w:val="en-US"/>
        </w:rPr>
        <w:t>ist</w:t>
      </w:r>
      <w:proofErr w:type="spellEnd"/>
      <w:r w:rsidRPr="00F27A93">
        <w:rPr>
          <w:b w:val="0"/>
          <w:color w:val="auto"/>
          <w:sz w:val="16"/>
          <w:lang w:val="en-US"/>
        </w:rPr>
        <w:t xml:space="preserve"> </w:t>
      </w:r>
      <w:proofErr w:type="gramStart"/>
      <w:r w:rsidRPr="00F27A93">
        <w:rPr>
          <w:b w:val="0"/>
          <w:color w:val="auto"/>
          <w:sz w:val="16"/>
          <w:lang w:val="en-US"/>
        </w:rPr>
        <w:t>an</w:t>
      </w:r>
      <w:proofErr w:type="gramEnd"/>
      <w:r w:rsidRPr="00F27A93">
        <w:rPr>
          <w:b w:val="0"/>
          <w:color w:val="auto"/>
          <w:sz w:val="16"/>
          <w:lang w:val="en-US"/>
        </w:rPr>
        <w:t xml:space="preserve"> der Euronext Paris (Compartment A) </w:t>
      </w:r>
      <w:proofErr w:type="spellStart"/>
      <w:r w:rsidRPr="00F27A93">
        <w:rPr>
          <w:b w:val="0"/>
          <w:color w:val="auto"/>
          <w:sz w:val="16"/>
          <w:lang w:val="en-US"/>
        </w:rPr>
        <w:t>notiert</w:t>
      </w:r>
      <w:proofErr w:type="spellEnd"/>
      <w:r w:rsidRPr="00F27A93">
        <w:rPr>
          <w:b w:val="0"/>
          <w:color w:val="auto"/>
          <w:sz w:val="16"/>
          <w:lang w:val="en-US"/>
        </w:rPr>
        <w:t>.</w:t>
      </w:r>
    </w:p>
    <w:p w:rsidR="00213ACE" w:rsidRPr="00764209" w:rsidRDefault="00213ACE" w:rsidP="00764209">
      <w:pPr>
        <w:pStyle w:val="Textkrper-Einzug2"/>
        <w:keepLines/>
        <w:tabs>
          <w:tab w:val="left" w:pos="4503"/>
          <w:tab w:val="left" w:pos="5954"/>
        </w:tabs>
        <w:ind w:left="0"/>
        <w:jc w:val="left"/>
        <w:rPr>
          <w:rFonts w:ascii="Arial" w:eastAsia="Calibri" w:hAnsi="Arial" w:cs="Arial"/>
          <w:iCs/>
          <w:sz w:val="16"/>
          <w:szCs w:val="20"/>
        </w:rPr>
      </w:pPr>
      <w:r w:rsidRPr="00764209">
        <w:rPr>
          <w:rFonts w:ascii="Arial" w:hAnsi="Arial"/>
          <w:sz w:val="16"/>
        </w:rPr>
        <w:t xml:space="preserve">Weitere Informationen erhalten Sie unter </w:t>
      </w:r>
      <w:hyperlink r:id="rId9" w:history="1">
        <w:r w:rsidRPr="00764209">
          <w:rPr>
            <w:rStyle w:val="Hyperlink"/>
            <w:rFonts w:ascii="Arial" w:hAnsi="Arial"/>
            <w:sz w:val="16"/>
          </w:rPr>
          <w:t>www.nexans.de</w:t>
        </w:r>
      </w:hyperlink>
      <w:r w:rsidRPr="00764209">
        <w:rPr>
          <w:rFonts w:ascii="Arial" w:hAnsi="Arial"/>
          <w:sz w:val="16"/>
        </w:rPr>
        <w:t xml:space="preserve"> oder folgen Sie uns auf:</w:t>
      </w:r>
      <w:r w:rsidRPr="00764209">
        <w:rPr>
          <w:rFonts w:ascii="Arial" w:eastAsia="Calibri" w:hAnsi="Arial" w:cs="Arial"/>
          <w:iCs/>
          <w:sz w:val="16"/>
          <w:szCs w:val="20"/>
        </w:rPr>
        <w:tab/>
      </w:r>
      <w:r w:rsidRPr="00764209">
        <w:rPr>
          <w:rFonts w:ascii="Arial" w:eastAsia="Calibri" w:hAnsi="Arial" w:cs="Arial"/>
          <w:noProof/>
          <w:sz w:val="16"/>
          <w:szCs w:val="20"/>
          <w:lang w:bidi="ar-SA"/>
        </w:rPr>
        <w:drawing>
          <wp:inline distT="0" distB="0" distL="0" distR="0" wp14:anchorId="123396F4" wp14:editId="6032DC44">
            <wp:extent cx="219075" cy="219075"/>
            <wp:effectExtent l="0" t="0" r="0" b="0"/>
            <wp:docPr id="5" name="Picture 3" descr="twitter">
              <a:hlinkClick xmlns:a="http://schemas.openxmlformats.org/drawingml/2006/main" r:id="rId1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twitter"/>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4209">
        <w:rPr>
          <w:rFonts w:ascii="Arial" w:hAnsi="Arial"/>
          <w:sz w:val="16"/>
        </w:rPr>
        <w:t xml:space="preserve"> </w:t>
      </w:r>
      <w:r w:rsidRPr="00764209">
        <w:rPr>
          <w:rFonts w:ascii="Arial" w:eastAsia="Calibri" w:hAnsi="Arial" w:cs="Arial"/>
          <w:noProof/>
          <w:sz w:val="16"/>
          <w:szCs w:val="20"/>
          <w:lang w:bidi="ar-SA"/>
        </w:rPr>
        <w:drawing>
          <wp:inline distT="0" distB="0" distL="0" distR="0" wp14:anchorId="1A38FD70" wp14:editId="175F7846">
            <wp:extent cx="219075" cy="219075"/>
            <wp:effectExtent l="0" t="0" r="0" b="0"/>
            <wp:docPr id="6" name="Picture 4" descr="linkedin">
              <a:hlinkClick xmlns:a="http://schemas.openxmlformats.org/drawingml/2006/main" r:id="rId1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linkedin"/>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4209">
        <w:rPr>
          <w:rFonts w:ascii="Arial" w:hAnsi="Arial"/>
          <w:sz w:val="16"/>
        </w:rPr>
        <w:t xml:space="preserve"> </w:t>
      </w:r>
      <w:r w:rsidRPr="00764209">
        <w:rPr>
          <w:rFonts w:ascii="Arial" w:eastAsia="Calibri" w:hAnsi="Arial" w:cs="Arial"/>
          <w:noProof/>
          <w:sz w:val="16"/>
          <w:szCs w:val="20"/>
          <w:lang w:bidi="ar-SA"/>
        </w:rPr>
        <w:drawing>
          <wp:inline distT="0" distB="0" distL="0" distR="0" wp14:anchorId="4495CCF4" wp14:editId="41E476F8">
            <wp:extent cx="219075" cy="219075"/>
            <wp:effectExtent l="0" t="0" r="0" b="0"/>
            <wp:docPr id="7" name="Picture 5" descr="youtube">
              <a:hlinkClick xmlns:a="http://schemas.openxmlformats.org/drawingml/2006/main" r:id="rId1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youtube"/>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764209">
        <w:rPr>
          <w:rFonts w:ascii="Arial" w:hAnsi="Arial"/>
          <w:sz w:val="16"/>
        </w:rPr>
        <w:t xml:space="preserve"> </w:t>
      </w:r>
      <w:r w:rsidRPr="00764209">
        <w:rPr>
          <w:rFonts w:ascii="Arial" w:eastAsia="Calibri" w:hAnsi="Arial" w:cs="Arial"/>
          <w:noProof/>
          <w:sz w:val="16"/>
          <w:szCs w:val="20"/>
          <w:lang w:bidi="ar-SA"/>
        </w:rPr>
        <w:drawing>
          <wp:inline distT="0" distB="0" distL="0" distR="0" wp14:anchorId="74B4E91F" wp14:editId="5B605314">
            <wp:extent cx="219075" cy="219075"/>
            <wp:effectExtent l="0" t="0" r="0" b="0"/>
            <wp:docPr id="8" name="Picture 6" descr="facebook">
              <a:hlinkClick xmlns:a="http://schemas.openxmlformats.org/drawingml/2006/main" r:id="rId1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facebook"/>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p w:rsidR="002B6C66" w:rsidRPr="00D71B95" w:rsidRDefault="008269AA" w:rsidP="0062240D">
      <w:pPr>
        <w:pStyle w:val="TitreContacts"/>
      </w:pPr>
      <w:proofErr w:type="spellStart"/>
      <w:r w:rsidRPr="008269AA">
        <w:t>Weitere</w:t>
      </w:r>
      <w:proofErr w:type="spellEnd"/>
      <w:r w:rsidRPr="008269AA">
        <w:t xml:space="preserve"> </w:t>
      </w:r>
      <w:proofErr w:type="spellStart"/>
      <w:r w:rsidRPr="008269AA">
        <w:t>Informationen</w:t>
      </w:r>
      <w:proofErr w:type="spellEnd"/>
      <w:r w:rsidRPr="008269AA">
        <w:t xml:space="preserve"> / </w:t>
      </w:r>
      <w:proofErr w:type="spellStart"/>
      <w:r w:rsidRPr="008269AA">
        <w:t>Pressekontakt</w:t>
      </w:r>
      <w:proofErr w:type="spellEnd"/>
      <w:r w:rsidR="002B6C66" w:rsidRPr="00D71B95">
        <w:t>:</w:t>
      </w:r>
    </w:p>
    <w:p w:rsidR="008269AA" w:rsidRDefault="008269AA" w:rsidP="008269AA">
      <w:pPr>
        <w:pStyle w:val="TexteContacts"/>
        <w:tabs>
          <w:tab w:val="left" w:pos="709"/>
        </w:tabs>
        <w:sectPr w:rsidR="008269AA" w:rsidSect="0097677D">
          <w:type w:val="continuous"/>
          <w:pgSz w:w="11906" w:h="16838" w:code="9"/>
          <w:pgMar w:top="1560" w:right="1191" w:bottom="1276" w:left="1191" w:header="369" w:footer="567" w:gutter="0"/>
          <w:cols w:space="708"/>
          <w:docGrid w:linePitch="360"/>
        </w:sectPr>
      </w:pPr>
    </w:p>
    <w:p w:rsidR="008269AA" w:rsidRDefault="008269AA" w:rsidP="008269AA">
      <w:pPr>
        <w:pStyle w:val="TexteContacts"/>
        <w:tabs>
          <w:tab w:val="left" w:pos="851"/>
        </w:tabs>
      </w:pPr>
      <w:proofErr w:type="spellStart"/>
      <w:r>
        <w:lastRenderedPageBreak/>
        <w:t>Nexans</w:t>
      </w:r>
      <w:proofErr w:type="spellEnd"/>
      <w:r>
        <w:t xml:space="preserve"> </w:t>
      </w:r>
      <w:proofErr w:type="spellStart"/>
      <w:r>
        <w:t>Deutschland</w:t>
      </w:r>
      <w:proofErr w:type="spellEnd"/>
      <w:r>
        <w:t xml:space="preserve"> GmbH</w:t>
      </w:r>
      <w:r>
        <w:br/>
        <w:t>Marion Gauler</w:t>
      </w:r>
      <w:r>
        <w:br/>
      </w:r>
      <w:proofErr w:type="spellStart"/>
      <w:r>
        <w:t>Kabelkamp</w:t>
      </w:r>
      <w:proofErr w:type="spellEnd"/>
      <w:r>
        <w:t xml:space="preserve"> 20</w:t>
      </w:r>
      <w:r>
        <w:br/>
        <w:t xml:space="preserve">30179 </w:t>
      </w:r>
      <w:proofErr w:type="spellStart"/>
      <w:r>
        <w:t>Hannover</w:t>
      </w:r>
      <w:proofErr w:type="spellEnd"/>
      <w:r>
        <w:br/>
      </w:r>
      <w:proofErr w:type="spellStart"/>
      <w:r>
        <w:t>Telefon</w:t>
      </w:r>
      <w:proofErr w:type="spellEnd"/>
      <w:r>
        <w:t>:</w:t>
      </w:r>
      <w:r>
        <w:tab/>
        <w:t>+49 (0)511 676-2362</w:t>
      </w:r>
      <w:r>
        <w:br/>
        <w:t>Fax:</w:t>
      </w:r>
      <w:r>
        <w:tab/>
        <w:t>+49 (0)511 676-2480</w:t>
      </w:r>
      <w:r>
        <w:br/>
        <w:t>E-Mail:</w:t>
      </w:r>
      <w:r>
        <w:tab/>
        <w:t>marion.gauler@nexans.com</w:t>
      </w:r>
      <w:r>
        <w:br/>
      </w:r>
      <w:r w:rsidRPr="008269AA">
        <w:t>Internet:</w:t>
      </w:r>
      <w:r w:rsidRPr="008269AA">
        <w:tab/>
      </w:r>
      <w:hyperlink r:id="rId18" w:history="1">
        <w:r w:rsidRPr="00402245">
          <w:rPr>
            <w:rStyle w:val="Hyperlink"/>
          </w:rPr>
          <w:t>www.nexans.de</w:t>
        </w:r>
      </w:hyperlink>
    </w:p>
    <w:p w:rsidR="008269AA" w:rsidRDefault="008269AA" w:rsidP="008269AA">
      <w:pPr>
        <w:pStyle w:val="TexteContacts"/>
        <w:tabs>
          <w:tab w:val="left" w:pos="851"/>
        </w:tabs>
      </w:pPr>
      <w:r>
        <w:br w:type="column"/>
      </w:r>
      <w:proofErr w:type="spellStart"/>
      <w:r>
        <w:lastRenderedPageBreak/>
        <w:t>Press’n’Relations</w:t>
      </w:r>
      <w:proofErr w:type="spellEnd"/>
      <w:r>
        <w:t xml:space="preserve"> II GmbH</w:t>
      </w:r>
    </w:p>
    <w:p w:rsidR="008269AA" w:rsidRDefault="008269AA" w:rsidP="008269AA">
      <w:pPr>
        <w:pStyle w:val="TexteContacts"/>
        <w:tabs>
          <w:tab w:val="left" w:pos="851"/>
        </w:tabs>
      </w:pPr>
      <w:r>
        <w:t>Ralf Dunker</w:t>
      </w:r>
    </w:p>
    <w:p w:rsidR="008269AA" w:rsidRDefault="008269AA" w:rsidP="008269AA">
      <w:pPr>
        <w:pStyle w:val="TexteContacts"/>
        <w:tabs>
          <w:tab w:val="left" w:pos="851"/>
        </w:tabs>
      </w:pPr>
      <w:proofErr w:type="spellStart"/>
      <w:r>
        <w:t>Gräfstraße</w:t>
      </w:r>
      <w:proofErr w:type="spellEnd"/>
      <w:r>
        <w:t xml:space="preserve"> 66</w:t>
      </w:r>
    </w:p>
    <w:p w:rsidR="008269AA" w:rsidRDefault="008269AA" w:rsidP="008269AA">
      <w:pPr>
        <w:pStyle w:val="TexteContacts"/>
        <w:tabs>
          <w:tab w:val="left" w:pos="851"/>
        </w:tabs>
      </w:pPr>
      <w:r>
        <w:t>81241 München</w:t>
      </w:r>
    </w:p>
    <w:p w:rsidR="008269AA" w:rsidRDefault="008269AA" w:rsidP="008269AA">
      <w:pPr>
        <w:pStyle w:val="TexteContacts"/>
        <w:tabs>
          <w:tab w:val="left" w:pos="851"/>
        </w:tabs>
      </w:pPr>
      <w:proofErr w:type="spellStart"/>
      <w:r>
        <w:t>Telefon</w:t>
      </w:r>
      <w:proofErr w:type="spellEnd"/>
      <w:r>
        <w:t>:</w:t>
      </w:r>
      <w:r>
        <w:tab/>
        <w:t>+49 (0)89 5404722-11</w:t>
      </w:r>
    </w:p>
    <w:p w:rsidR="008269AA" w:rsidRDefault="008269AA" w:rsidP="008269AA">
      <w:pPr>
        <w:pStyle w:val="TexteContacts"/>
        <w:tabs>
          <w:tab w:val="left" w:pos="851"/>
        </w:tabs>
      </w:pPr>
      <w:r>
        <w:t>Fax:</w:t>
      </w:r>
      <w:r>
        <w:tab/>
        <w:t>+49 (0)89 5404722-29</w:t>
      </w:r>
    </w:p>
    <w:p w:rsidR="008269AA" w:rsidRDefault="008269AA" w:rsidP="008269AA">
      <w:pPr>
        <w:pStyle w:val="TexteContacts"/>
        <w:tabs>
          <w:tab w:val="left" w:pos="851"/>
        </w:tabs>
      </w:pPr>
      <w:r>
        <w:t>E-Mail:</w:t>
      </w:r>
      <w:r>
        <w:tab/>
        <w:t>du@press-n-relations.de</w:t>
      </w:r>
    </w:p>
    <w:p w:rsidR="008269AA" w:rsidRDefault="008269AA" w:rsidP="008269AA">
      <w:pPr>
        <w:pStyle w:val="TexteContacts"/>
        <w:tabs>
          <w:tab w:val="left" w:pos="851"/>
        </w:tabs>
      </w:pPr>
      <w:r>
        <w:t>Internet:</w:t>
      </w:r>
      <w:r>
        <w:tab/>
      </w:r>
      <w:hyperlink r:id="rId19" w:history="1">
        <w:r w:rsidR="006E0251" w:rsidRPr="000934B9">
          <w:rPr>
            <w:rStyle w:val="Hyperlink"/>
          </w:rPr>
          <w:t>www.press-n-relations.de</w:t>
        </w:r>
      </w:hyperlink>
    </w:p>
    <w:sectPr w:rsidR="008269AA" w:rsidSect="008269AA">
      <w:type w:val="continuous"/>
      <w:pgSz w:w="11906" w:h="16838" w:code="9"/>
      <w:pgMar w:top="369" w:right="1191" w:bottom="2523" w:left="1191" w:header="369" w:footer="567" w:gutter="0"/>
      <w:cols w:num="2" w:space="2836" w:equalWidth="0">
        <w:col w:w="4338" w:space="567"/>
        <w:col w:w="4619"/>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54A1" w:rsidRDefault="000854A1" w:rsidP="00BB63D0">
      <w:r>
        <w:separator/>
      </w:r>
    </w:p>
  </w:endnote>
  <w:endnote w:type="continuationSeparator" w:id="0">
    <w:p w:rsidR="000854A1" w:rsidRDefault="000854A1"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FuturaA Bk BT">
    <w:altName w:val="Century Gothic"/>
    <w:panose1 w:val="020B0502020204020303"/>
    <w:charset w:val="00"/>
    <w:family w:val="swiss"/>
    <w:pitch w:val="variable"/>
    <w:sig w:usb0="00000087" w:usb1="00000000" w:usb2="00000000" w:usb3="00000000" w:csb0="0000001B"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54A1" w:rsidRDefault="000854A1" w:rsidP="00BB63D0">
      <w:r>
        <w:separator/>
      </w:r>
    </w:p>
  </w:footnote>
  <w:footnote w:type="continuationSeparator" w:id="0">
    <w:p w:rsidR="000854A1" w:rsidRDefault="000854A1" w:rsidP="00BB63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23011"/>
    <w:rsid w:val="00040CAB"/>
    <w:rsid w:val="00051B60"/>
    <w:rsid w:val="00072D9D"/>
    <w:rsid w:val="000854A1"/>
    <w:rsid w:val="000971EF"/>
    <w:rsid w:val="000C26D8"/>
    <w:rsid w:val="00101ED3"/>
    <w:rsid w:val="00116A32"/>
    <w:rsid w:val="00155CB7"/>
    <w:rsid w:val="00194843"/>
    <w:rsid w:val="001A1CC4"/>
    <w:rsid w:val="001D3547"/>
    <w:rsid w:val="00205737"/>
    <w:rsid w:val="00213ACE"/>
    <w:rsid w:val="002238B2"/>
    <w:rsid w:val="00240E9B"/>
    <w:rsid w:val="002571BD"/>
    <w:rsid w:val="00282F45"/>
    <w:rsid w:val="00290562"/>
    <w:rsid w:val="00297E95"/>
    <w:rsid w:val="002B6C66"/>
    <w:rsid w:val="002D5FBA"/>
    <w:rsid w:val="002F1CE7"/>
    <w:rsid w:val="00316C7E"/>
    <w:rsid w:val="003561A5"/>
    <w:rsid w:val="003C4699"/>
    <w:rsid w:val="003D19B8"/>
    <w:rsid w:val="003D4610"/>
    <w:rsid w:val="003E6DA0"/>
    <w:rsid w:val="004472A6"/>
    <w:rsid w:val="00462C97"/>
    <w:rsid w:val="00477AAB"/>
    <w:rsid w:val="004C4357"/>
    <w:rsid w:val="004F46B5"/>
    <w:rsid w:val="00535614"/>
    <w:rsid w:val="005B6287"/>
    <w:rsid w:val="005E4CE5"/>
    <w:rsid w:val="005F6677"/>
    <w:rsid w:val="00600319"/>
    <w:rsid w:val="00614ACD"/>
    <w:rsid w:val="0062240D"/>
    <w:rsid w:val="00626A55"/>
    <w:rsid w:val="0063214D"/>
    <w:rsid w:val="00633C32"/>
    <w:rsid w:val="00651386"/>
    <w:rsid w:val="0066062D"/>
    <w:rsid w:val="00667BAC"/>
    <w:rsid w:val="006C405B"/>
    <w:rsid w:val="006D4DAF"/>
    <w:rsid w:val="006E0251"/>
    <w:rsid w:val="007162B4"/>
    <w:rsid w:val="00734AD5"/>
    <w:rsid w:val="00752AAA"/>
    <w:rsid w:val="00764209"/>
    <w:rsid w:val="007729B1"/>
    <w:rsid w:val="00780FF2"/>
    <w:rsid w:val="007850D1"/>
    <w:rsid w:val="007A2D83"/>
    <w:rsid w:val="008269AA"/>
    <w:rsid w:val="008C59C9"/>
    <w:rsid w:val="008D4586"/>
    <w:rsid w:val="00914E35"/>
    <w:rsid w:val="009463F3"/>
    <w:rsid w:val="0095609A"/>
    <w:rsid w:val="0097677D"/>
    <w:rsid w:val="00A042B8"/>
    <w:rsid w:val="00A13487"/>
    <w:rsid w:val="00A31933"/>
    <w:rsid w:val="00A66566"/>
    <w:rsid w:val="00A92390"/>
    <w:rsid w:val="00A957A0"/>
    <w:rsid w:val="00AE328B"/>
    <w:rsid w:val="00B24F18"/>
    <w:rsid w:val="00B36D62"/>
    <w:rsid w:val="00BB63D0"/>
    <w:rsid w:val="00BC48EE"/>
    <w:rsid w:val="00BD4E94"/>
    <w:rsid w:val="00BE6C32"/>
    <w:rsid w:val="00C21F25"/>
    <w:rsid w:val="00C45E32"/>
    <w:rsid w:val="00C511B6"/>
    <w:rsid w:val="00CB7F03"/>
    <w:rsid w:val="00D21A4C"/>
    <w:rsid w:val="00D329AE"/>
    <w:rsid w:val="00D71B95"/>
    <w:rsid w:val="00DA63AC"/>
    <w:rsid w:val="00DD0120"/>
    <w:rsid w:val="00DD7783"/>
    <w:rsid w:val="00DF0F4A"/>
    <w:rsid w:val="00E22BF1"/>
    <w:rsid w:val="00E66E59"/>
    <w:rsid w:val="00E80C7F"/>
    <w:rsid w:val="00EE405F"/>
    <w:rsid w:val="00EF0586"/>
    <w:rsid w:val="00F27A93"/>
    <w:rsid w:val="00F9666C"/>
    <w:rsid w:val="00FC67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Kommentarzeichen">
    <w:name w:val="annotation reference"/>
    <w:basedOn w:val="Absatz-Standardschriftart"/>
    <w:uiPriority w:val="99"/>
    <w:semiHidden/>
    <w:unhideWhenUsed/>
    <w:rsid w:val="00535614"/>
    <w:rPr>
      <w:sz w:val="16"/>
      <w:szCs w:val="16"/>
    </w:rPr>
  </w:style>
  <w:style w:type="paragraph" w:styleId="Kommentartext">
    <w:name w:val="annotation text"/>
    <w:basedOn w:val="Standard"/>
    <w:link w:val="KommentartextZchn"/>
    <w:uiPriority w:val="99"/>
    <w:semiHidden/>
    <w:unhideWhenUsed/>
    <w:rsid w:val="00535614"/>
    <w:pPr>
      <w:spacing w:line="240" w:lineRule="auto"/>
    </w:pPr>
  </w:style>
  <w:style w:type="character" w:customStyle="1" w:styleId="KommentartextZchn">
    <w:name w:val="Kommentartext Zchn"/>
    <w:basedOn w:val="Absatz-Standardschriftart"/>
    <w:link w:val="Kommentartext"/>
    <w:uiPriority w:val="99"/>
    <w:semiHidden/>
    <w:rsid w:val="00535614"/>
    <w:rPr>
      <w:color w:val="000000" w:themeColor="text1"/>
    </w:rPr>
  </w:style>
  <w:style w:type="paragraph" w:styleId="Kommentarthema">
    <w:name w:val="annotation subject"/>
    <w:basedOn w:val="Kommentartext"/>
    <w:next w:val="Kommentartext"/>
    <w:link w:val="KommentarthemaZchn"/>
    <w:uiPriority w:val="99"/>
    <w:semiHidden/>
    <w:unhideWhenUsed/>
    <w:rsid w:val="00535614"/>
    <w:rPr>
      <w:b/>
      <w:bCs/>
    </w:rPr>
  </w:style>
  <w:style w:type="character" w:customStyle="1" w:styleId="KommentarthemaZchn">
    <w:name w:val="Kommentarthema Zchn"/>
    <w:basedOn w:val="KommentartextZchn"/>
    <w:link w:val="Kommentarthema"/>
    <w:uiPriority w:val="99"/>
    <w:semiHidden/>
    <w:rsid w:val="00535614"/>
    <w:rPr>
      <w:b/>
      <w:bCs/>
      <w:color w:val="000000" w:themeColor="text1"/>
    </w:rPr>
  </w:style>
  <w:style w:type="character" w:styleId="BesuchterHyperlink">
    <w:name w:val="FollowedHyperlink"/>
    <w:basedOn w:val="Absatz-Standardschriftart"/>
    <w:uiPriority w:val="99"/>
    <w:semiHidden/>
    <w:unhideWhenUsed/>
    <w:rsid w:val="006E0251"/>
    <w:rPr>
      <w:color w:val="000000" w:themeColor="followedHyperlink"/>
      <w:u w:val="single"/>
    </w:rPr>
  </w:style>
  <w:style w:type="paragraph" w:styleId="Textkrper-Einzug2">
    <w:name w:val="Body Text Indent 2"/>
    <w:basedOn w:val="Standard"/>
    <w:link w:val="Textkrper-Einzug2Zchn"/>
    <w:uiPriority w:val="99"/>
    <w:rsid w:val="00213ACE"/>
    <w:pPr>
      <w:spacing w:line="240" w:lineRule="auto"/>
      <w:ind w:left="360"/>
      <w:jc w:val="both"/>
    </w:pPr>
    <w:rPr>
      <w:rFonts w:ascii="FuturaA Bk BT" w:eastAsia="Times New Roman" w:hAnsi="FuturaA Bk BT" w:cs="Times New Roman"/>
      <w:color w:val="auto"/>
      <w:szCs w:val="24"/>
      <w:lang w:val="de-DE" w:eastAsia="de-DE" w:bidi="de-DE"/>
    </w:rPr>
  </w:style>
  <w:style w:type="character" w:customStyle="1" w:styleId="Textkrper-Einzug2Zchn">
    <w:name w:val="Textkörper-Einzug 2 Zchn"/>
    <w:basedOn w:val="Absatz-Standardschriftart"/>
    <w:link w:val="Textkrper-Einzug2"/>
    <w:uiPriority w:val="99"/>
    <w:rsid w:val="00213ACE"/>
    <w:rPr>
      <w:rFonts w:ascii="FuturaA Bk BT" w:eastAsia="Times New Roman" w:hAnsi="FuturaA Bk BT" w:cs="Times New Roman"/>
      <w:szCs w:val="24"/>
      <w:lang w:val="de-DE" w:eastAsia="de-DE" w:bidi="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Kommentarzeichen">
    <w:name w:val="annotation reference"/>
    <w:basedOn w:val="Absatz-Standardschriftart"/>
    <w:uiPriority w:val="99"/>
    <w:semiHidden/>
    <w:unhideWhenUsed/>
    <w:rsid w:val="00535614"/>
    <w:rPr>
      <w:sz w:val="16"/>
      <w:szCs w:val="16"/>
    </w:rPr>
  </w:style>
  <w:style w:type="paragraph" w:styleId="Kommentartext">
    <w:name w:val="annotation text"/>
    <w:basedOn w:val="Standard"/>
    <w:link w:val="KommentartextZchn"/>
    <w:uiPriority w:val="99"/>
    <w:semiHidden/>
    <w:unhideWhenUsed/>
    <w:rsid w:val="00535614"/>
    <w:pPr>
      <w:spacing w:line="240" w:lineRule="auto"/>
    </w:pPr>
  </w:style>
  <w:style w:type="character" w:customStyle="1" w:styleId="KommentartextZchn">
    <w:name w:val="Kommentartext Zchn"/>
    <w:basedOn w:val="Absatz-Standardschriftart"/>
    <w:link w:val="Kommentartext"/>
    <w:uiPriority w:val="99"/>
    <w:semiHidden/>
    <w:rsid w:val="00535614"/>
    <w:rPr>
      <w:color w:val="000000" w:themeColor="text1"/>
    </w:rPr>
  </w:style>
  <w:style w:type="paragraph" w:styleId="Kommentarthema">
    <w:name w:val="annotation subject"/>
    <w:basedOn w:val="Kommentartext"/>
    <w:next w:val="Kommentartext"/>
    <w:link w:val="KommentarthemaZchn"/>
    <w:uiPriority w:val="99"/>
    <w:semiHidden/>
    <w:unhideWhenUsed/>
    <w:rsid w:val="00535614"/>
    <w:rPr>
      <w:b/>
      <w:bCs/>
    </w:rPr>
  </w:style>
  <w:style w:type="character" w:customStyle="1" w:styleId="KommentarthemaZchn">
    <w:name w:val="Kommentarthema Zchn"/>
    <w:basedOn w:val="KommentartextZchn"/>
    <w:link w:val="Kommentarthema"/>
    <w:uiPriority w:val="99"/>
    <w:semiHidden/>
    <w:rsid w:val="00535614"/>
    <w:rPr>
      <w:b/>
      <w:bCs/>
      <w:color w:val="000000" w:themeColor="text1"/>
    </w:rPr>
  </w:style>
  <w:style w:type="character" w:styleId="BesuchterHyperlink">
    <w:name w:val="FollowedHyperlink"/>
    <w:basedOn w:val="Absatz-Standardschriftart"/>
    <w:uiPriority w:val="99"/>
    <w:semiHidden/>
    <w:unhideWhenUsed/>
    <w:rsid w:val="006E0251"/>
    <w:rPr>
      <w:color w:val="000000" w:themeColor="followedHyperlink"/>
      <w:u w:val="single"/>
    </w:rPr>
  </w:style>
  <w:style w:type="paragraph" w:styleId="Textkrper-Einzug2">
    <w:name w:val="Body Text Indent 2"/>
    <w:basedOn w:val="Standard"/>
    <w:link w:val="Textkrper-Einzug2Zchn"/>
    <w:uiPriority w:val="99"/>
    <w:rsid w:val="00213ACE"/>
    <w:pPr>
      <w:spacing w:line="240" w:lineRule="auto"/>
      <w:ind w:left="360"/>
      <w:jc w:val="both"/>
    </w:pPr>
    <w:rPr>
      <w:rFonts w:ascii="FuturaA Bk BT" w:eastAsia="Times New Roman" w:hAnsi="FuturaA Bk BT" w:cs="Times New Roman"/>
      <w:color w:val="auto"/>
      <w:szCs w:val="24"/>
      <w:lang w:val="de-DE" w:eastAsia="de-DE" w:bidi="de-DE"/>
    </w:rPr>
  </w:style>
  <w:style w:type="character" w:customStyle="1" w:styleId="Textkrper-Einzug2Zchn">
    <w:name w:val="Textkörper-Einzug 2 Zchn"/>
    <w:basedOn w:val="Absatz-Standardschriftart"/>
    <w:link w:val="Textkrper-Einzug2"/>
    <w:uiPriority w:val="99"/>
    <w:rsid w:val="00213ACE"/>
    <w:rPr>
      <w:rFonts w:ascii="FuturaA Bk BT" w:eastAsia="Times New Roman" w:hAnsi="FuturaA Bk BT" w:cs="Times New Roman"/>
      <w:szCs w:val="24"/>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mediamid.com/AMID-PR/open.jsp?action=search&amp;query=Borselle-Auftrag" TargetMode="External"/><Relationship Id="rId13" Type="http://schemas.openxmlformats.org/officeDocument/2006/relationships/image" Target="media/image2.png"/><Relationship Id="rId18" Type="http://schemas.openxmlformats.org/officeDocument/2006/relationships/hyperlink" Target="http://www.nexans.de"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nexans.com/eservice/Corporate-fr/redirectRelated_21079_0_10_11329/Linkedin.html" TargetMode="External"/><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hyperlink" Target="https://www.facebook.com/Nexans-280855111937869/timelin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twitter.com/Nexans_" TargetMode="External"/><Relationship Id="rId19" Type="http://schemas.openxmlformats.org/officeDocument/2006/relationships/hyperlink" Target="http://www.press-n-relations.de" TargetMode="External"/><Relationship Id="rId4" Type="http://schemas.openxmlformats.org/officeDocument/2006/relationships/settings" Target="settings.xml"/><Relationship Id="rId9" Type="http://schemas.openxmlformats.org/officeDocument/2006/relationships/hyperlink" Target="http://www.nexans.de" TargetMode="External"/><Relationship Id="rId14" Type="http://schemas.openxmlformats.org/officeDocument/2006/relationships/hyperlink" Target="https://www.youtube.com/user/NexansCable" TargetMode="External"/></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8244EB-F398-4769-A884-DE400C89E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904</Words>
  <Characters>5698</Characters>
  <Application>Microsoft Office Word</Application>
  <DocSecurity>0</DocSecurity>
  <Lines>47</Lines>
  <Paragraphs>13</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6589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4</cp:revision>
  <cp:lastPrinted>2018-09-26T10:52:00Z</cp:lastPrinted>
  <dcterms:created xsi:type="dcterms:W3CDTF">2018-12-12T19:36:00Z</dcterms:created>
  <dcterms:modified xsi:type="dcterms:W3CDTF">2018-12-12T19:43:00Z</dcterms:modified>
</cp:coreProperties>
</file>