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16FD" w:rsidRPr="005016FD" w:rsidRDefault="005016FD" w:rsidP="00083AE8">
      <w:pPr>
        <w:spacing w:before="240" w:after="360" w:line="276" w:lineRule="auto"/>
        <w:ind w:right="2266"/>
        <w:rPr>
          <w:rFonts w:ascii="Arial" w:hAnsi="Arial" w:cs="Arial"/>
          <w:b/>
          <w:sz w:val="22"/>
          <w:szCs w:val="22"/>
          <w:u w:val="single"/>
          <w:lang w:val="en-US"/>
        </w:rPr>
      </w:pPr>
      <w:bookmarkStart w:id="0" w:name="OLE_LINK1"/>
      <w:bookmarkStart w:id="1" w:name="OLE_LINK2"/>
      <w:r w:rsidRPr="005016FD">
        <w:rPr>
          <w:rFonts w:ascii="Arial" w:hAnsi="Arial" w:cs="Arial"/>
          <w:b/>
          <w:sz w:val="22"/>
          <w:szCs w:val="22"/>
          <w:u w:val="single"/>
          <w:lang w:val="en-US"/>
        </w:rPr>
        <w:t>Press release</w:t>
      </w:r>
    </w:p>
    <w:p w:rsidR="00343466" w:rsidRPr="000E27F2" w:rsidRDefault="00083AE8" w:rsidP="00083AE8">
      <w:pPr>
        <w:spacing w:before="240" w:after="360" w:line="276" w:lineRule="auto"/>
        <w:ind w:right="2266"/>
        <w:rPr>
          <w:rFonts w:ascii="Arial" w:hAnsi="Arial" w:cs="Arial"/>
          <w:b/>
          <w:sz w:val="22"/>
          <w:szCs w:val="22"/>
          <w:lang w:val="en-US"/>
        </w:rPr>
      </w:pPr>
      <w:r w:rsidRPr="00083AE8">
        <w:rPr>
          <w:rFonts w:ascii="Arial" w:hAnsi="Arial" w:cs="Arial"/>
          <w:b/>
          <w:sz w:val="22"/>
          <w:szCs w:val="22"/>
          <w:lang w:val="en-US"/>
        </w:rPr>
        <w:t>Forecast of gas load and electric network losses for Estonian’s transmission system operator</w:t>
      </w:r>
    </w:p>
    <w:bookmarkEnd w:id="0"/>
    <w:bookmarkEnd w:id="1"/>
    <w:p w:rsidR="00164269" w:rsidRPr="000E27F2" w:rsidRDefault="00083AE8" w:rsidP="00083AE8">
      <w:pPr>
        <w:spacing w:after="360"/>
        <w:ind w:right="2266"/>
        <w:rPr>
          <w:rFonts w:ascii="Arial" w:hAnsi="Arial" w:cs="Arial"/>
          <w:b/>
          <w:sz w:val="36"/>
          <w:szCs w:val="22"/>
          <w:lang w:val="en-US"/>
        </w:rPr>
      </w:pPr>
      <w:proofErr w:type="spellStart"/>
      <w:r w:rsidRPr="00083AE8">
        <w:rPr>
          <w:rFonts w:ascii="Arial" w:hAnsi="Arial" w:cs="Arial"/>
          <w:b/>
          <w:sz w:val="36"/>
          <w:szCs w:val="22"/>
          <w:lang w:val="en-US"/>
        </w:rPr>
        <w:t>Elering</w:t>
      </w:r>
      <w:proofErr w:type="spellEnd"/>
      <w:r w:rsidRPr="00083AE8">
        <w:rPr>
          <w:rFonts w:ascii="Arial" w:hAnsi="Arial" w:cs="Arial"/>
          <w:b/>
          <w:sz w:val="36"/>
          <w:szCs w:val="22"/>
          <w:lang w:val="en-US"/>
        </w:rPr>
        <w:t xml:space="preserve"> AS relies on </w:t>
      </w:r>
      <w:proofErr w:type="spellStart"/>
      <w:r w:rsidRPr="00083AE8">
        <w:rPr>
          <w:rFonts w:ascii="Arial" w:hAnsi="Arial" w:cs="Arial"/>
          <w:b/>
          <w:sz w:val="36"/>
          <w:szCs w:val="22"/>
          <w:lang w:val="en-US"/>
        </w:rPr>
        <w:t>ProCom’s</w:t>
      </w:r>
      <w:proofErr w:type="spellEnd"/>
      <w:r w:rsidRPr="00083AE8">
        <w:rPr>
          <w:rFonts w:ascii="Arial" w:hAnsi="Arial" w:cs="Arial"/>
          <w:b/>
          <w:sz w:val="36"/>
          <w:szCs w:val="22"/>
          <w:lang w:val="en-US"/>
        </w:rPr>
        <w:t xml:space="preserve"> forecast solution</w:t>
      </w:r>
    </w:p>
    <w:p w:rsidR="00083AE8" w:rsidRPr="00083AE8" w:rsidRDefault="000E27F2" w:rsidP="00083AE8">
      <w:pPr>
        <w:spacing w:before="120" w:after="120" w:line="276" w:lineRule="auto"/>
        <w:ind w:right="2268"/>
        <w:jc w:val="both"/>
        <w:rPr>
          <w:rFonts w:ascii="Arial" w:hAnsi="Arial" w:cs="Arial"/>
          <w:sz w:val="22"/>
          <w:szCs w:val="22"/>
          <w:lang w:val="en-GB"/>
        </w:rPr>
      </w:pPr>
      <w:r w:rsidRPr="004314BF">
        <w:rPr>
          <w:rFonts w:ascii="Arial" w:hAnsi="Arial" w:cs="Arial"/>
          <w:b/>
          <w:bCs/>
          <w:sz w:val="22"/>
          <w:szCs w:val="22"/>
          <w:lang w:val="en-GB"/>
        </w:rPr>
        <w:t xml:space="preserve">Aachen, </w:t>
      </w:r>
      <w:r w:rsidR="004314BF" w:rsidRPr="004314BF">
        <w:rPr>
          <w:rFonts w:ascii="Arial" w:hAnsi="Arial" w:cs="Arial"/>
          <w:b/>
          <w:bCs/>
          <w:sz w:val="22"/>
          <w:szCs w:val="22"/>
          <w:lang w:val="en-GB"/>
        </w:rPr>
        <w:t>7</w:t>
      </w:r>
      <w:r w:rsidR="00F23D15" w:rsidRPr="004314BF">
        <w:rPr>
          <w:rFonts w:ascii="Arial" w:hAnsi="Arial" w:cs="Arial"/>
          <w:b/>
          <w:bCs/>
          <w:sz w:val="22"/>
          <w:szCs w:val="22"/>
          <w:vertAlign w:val="superscript"/>
          <w:lang w:val="en-GB"/>
        </w:rPr>
        <w:t>th</w:t>
      </w:r>
      <w:r w:rsidR="00F23D15" w:rsidRPr="004314BF">
        <w:rPr>
          <w:rFonts w:ascii="Arial" w:hAnsi="Arial" w:cs="Arial"/>
          <w:b/>
          <w:bCs/>
          <w:sz w:val="22"/>
          <w:szCs w:val="22"/>
          <w:lang w:val="en-GB"/>
        </w:rPr>
        <w:t xml:space="preserve"> </w:t>
      </w:r>
      <w:r w:rsidR="00083AE8" w:rsidRPr="004314BF">
        <w:rPr>
          <w:rFonts w:ascii="Arial" w:hAnsi="Arial" w:cs="Arial"/>
          <w:b/>
          <w:bCs/>
          <w:sz w:val="22"/>
          <w:szCs w:val="22"/>
          <w:lang w:val="en-GB"/>
        </w:rPr>
        <w:t xml:space="preserve">September </w:t>
      </w:r>
      <w:r w:rsidR="00D51E32" w:rsidRPr="004314BF">
        <w:rPr>
          <w:rFonts w:ascii="Arial" w:hAnsi="Arial" w:cs="Arial"/>
          <w:b/>
          <w:bCs/>
          <w:sz w:val="22"/>
          <w:szCs w:val="22"/>
          <w:lang w:val="en-GB"/>
        </w:rPr>
        <w:t>2017 –</w:t>
      </w:r>
      <w:r w:rsidR="00D51E32" w:rsidRPr="004314BF">
        <w:rPr>
          <w:rFonts w:ascii="Arial" w:hAnsi="Arial" w:cs="Arial"/>
          <w:sz w:val="22"/>
          <w:szCs w:val="22"/>
          <w:lang w:val="en-GB"/>
        </w:rPr>
        <w:t xml:space="preserve"> </w:t>
      </w:r>
      <w:r w:rsidR="00083AE8" w:rsidRPr="004314BF">
        <w:rPr>
          <w:rFonts w:ascii="Arial" w:hAnsi="Arial" w:cs="Arial"/>
          <w:sz w:val="22"/>
          <w:szCs w:val="22"/>
          <w:lang w:val="en-GB"/>
        </w:rPr>
        <w:t xml:space="preserve">The Estonian transmission network </w:t>
      </w:r>
      <w:r w:rsidR="00083AE8" w:rsidRPr="00083AE8">
        <w:rPr>
          <w:rFonts w:ascii="Arial" w:hAnsi="Arial" w:cs="Arial"/>
          <w:sz w:val="22"/>
          <w:szCs w:val="22"/>
          <w:lang w:val="en-GB"/>
        </w:rPr>
        <w:t xml:space="preserve">operator </w:t>
      </w:r>
      <w:proofErr w:type="spellStart"/>
      <w:r w:rsidR="00083AE8" w:rsidRPr="00083AE8">
        <w:rPr>
          <w:rFonts w:ascii="Arial" w:hAnsi="Arial" w:cs="Arial"/>
          <w:sz w:val="22"/>
          <w:szCs w:val="22"/>
          <w:lang w:val="en-GB"/>
        </w:rPr>
        <w:t>Elering</w:t>
      </w:r>
      <w:proofErr w:type="spellEnd"/>
      <w:r w:rsidR="00083AE8" w:rsidRPr="00083AE8">
        <w:rPr>
          <w:rFonts w:ascii="Arial" w:hAnsi="Arial" w:cs="Arial"/>
          <w:sz w:val="22"/>
          <w:szCs w:val="22"/>
          <w:lang w:val="en-GB"/>
        </w:rPr>
        <w:t xml:space="preserve"> has been using ProCom BoFiT for the past five years to forecast the electrical network load across Estonia and its regions. End of 2016, ProCom got the order to extend the BoFiT system to predict gas consumption in the country and up to 36 gas distribution stations as well as the forecast of the electrical transmission network losses in Estonia. These forecasts run productively since the end of February 2017.</w:t>
      </w:r>
    </w:p>
    <w:p w:rsidR="00083AE8" w:rsidRPr="00083AE8" w:rsidRDefault="00083AE8" w:rsidP="00083AE8">
      <w:pPr>
        <w:spacing w:before="120" w:after="120" w:line="276" w:lineRule="auto"/>
        <w:ind w:right="2268"/>
        <w:jc w:val="both"/>
        <w:rPr>
          <w:rFonts w:ascii="Arial" w:hAnsi="Arial" w:cs="Arial"/>
          <w:sz w:val="22"/>
          <w:szCs w:val="22"/>
          <w:lang w:val="en-GB"/>
        </w:rPr>
      </w:pPr>
      <w:proofErr w:type="spellStart"/>
      <w:r w:rsidRPr="00083AE8">
        <w:rPr>
          <w:rFonts w:ascii="Arial" w:hAnsi="Arial" w:cs="Arial"/>
          <w:sz w:val="22"/>
          <w:szCs w:val="22"/>
          <w:lang w:val="en-GB"/>
        </w:rPr>
        <w:t>Elering</w:t>
      </w:r>
      <w:proofErr w:type="spellEnd"/>
      <w:r w:rsidRPr="00083AE8">
        <w:rPr>
          <w:rFonts w:ascii="Arial" w:hAnsi="Arial" w:cs="Arial"/>
          <w:sz w:val="22"/>
          <w:szCs w:val="22"/>
          <w:lang w:val="en-GB"/>
        </w:rPr>
        <w:t xml:space="preserve"> expects from better gas forecasts an increased security of supply and reliability; improved utilization of transport and distribution capacities as well as an exacter planning base for their targeted expansion; and a more efficient gas purchase even over long periods to meet customer requirements safely and cost-effectively.</w:t>
      </w:r>
    </w:p>
    <w:p w:rsidR="00083AE8" w:rsidRPr="00083AE8" w:rsidRDefault="00083AE8" w:rsidP="00083AE8">
      <w:pPr>
        <w:spacing w:before="120" w:after="120" w:line="276" w:lineRule="auto"/>
        <w:ind w:right="2268"/>
        <w:jc w:val="both"/>
        <w:rPr>
          <w:rFonts w:ascii="Arial" w:hAnsi="Arial" w:cs="Arial"/>
          <w:sz w:val="22"/>
          <w:szCs w:val="22"/>
          <w:lang w:val="en-GB"/>
        </w:rPr>
      </w:pPr>
      <w:r w:rsidRPr="00083AE8">
        <w:rPr>
          <w:rFonts w:ascii="Arial" w:hAnsi="Arial" w:cs="Arial"/>
          <w:sz w:val="22"/>
          <w:szCs w:val="22"/>
          <w:lang w:val="en-GB"/>
        </w:rPr>
        <w:t xml:space="preserve">With a more accurate network losses forecast, </w:t>
      </w:r>
      <w:proofErr w:type="spellStart"/>
      <w:r w:rsidRPr="00083AE8">
        <w:rPr>
          <w:rFonts w:ascii="Arial" w:hAnsi="Arial" w:cs="Arial"/>
          <w:sz w:val="22"/>
          <w:szCs w:val="22"/>
          <w:lang w:val="en-GB"/>
        </w:rPr>
        <w:t>Elering</w:t>
      </w:r>
      <w:proofErr w:type="spellEnd"/>
      <w:r w:rsidRPr="00083AE8">
        <w:rPr>
          <w:rFonts w:ascii="Arial" w:hAnsi="Arial" w:cs="Arial"/>
          <w:sz w:val="22"/>
          <w:szCs w:val="22"/>
          <w:lang w:val="en-GB"/>
        </w:rPr>
        <w:t xml:space="preserve"> is able to purchase the exact amount at the best price and to avoid control energy costs. BoFiT generates day-ahead and intraday forecasts. The grid loss forecasts use the following predictions as influence factors, some of which also BoFiT generated:</w:t>
      </w:r>
    </w:p>
    <w:p w:rsidR="00083AE8" w:rsidRPr="00083AE8" w:rsidRDefault="00083AE8" w:rsidP="00083AE8">
      <w:pPr>
        <w:pStyle w:val="Listenabsatz"/>
        <w:numPr>
          <w:ilvl w:val="0"/>
          <w:numId w:val="6"/>
        </w:numPr>
        <w:spacing w:before="120" w:after="120" w:line="276" w:lineRule="auto"/>
        <w:ind w:left="426" w:right="2268" w:hanging="291"/>
        <w:rPr>
          <w:rFonts w:ascii="Arial" w:hAnsi="Arial" w:cs="Arial"/>
          <w:sz w:val="22"/>
          <w:szCs w:val="22"/>
          <w:lang w:val="en-GB"/>
        </w:rPr>
      </w:pPr>
      <w:r w:rsidRPr="00083AE8">
        <w:rPr>
          <w:rFonts w:ascii="Arial" w:hAnsi="Arial" w:cs="Arial"/>
          <w:sz w:val="22"/>
          <w:szCs w:val="22"/>
          <w:lang w:val="en-GB"/>
        </w:rPr>
        <w:t>Estonian power generation in the various large-scale power plants and the wind power generation as well as the load. From those BoFiT derives the net position of Estonia.</w:t>
      </w:r>
    </w:p>
    <w:p w:rsidR="00083AE8" w:rsidRPr="00083AE8" w:rsidRDefault="00083AE8" w:rsidP="00083AE8">
      <w:pPr>
        <w:pStyle w:val="Listenabsatz"/>
        <w:numPr>
          <w:ilvl w:val="0"/>
          <w:numId w:val="6"/>
        </w:numPr>
        <w:spacing w:before="120" w:after="120" w:line="276" w:lineRule="auto"/>
        <w:ind w:left="426" w:right="2268" w:hanging="291"/>
        <w:rPr>
          <w:rFonts w:ascii="Arial" w:hAnsi="Arial" w:cs="Arial"/>
          <w:sz w:val="22"/>
          <w:szCs w:val="22"/>
          <w:lang w:val="en-GB"/>
        </w:rPr>
      </w:pPr>
      <w:r w:rsidRPr="00083AE8">
        <w:rPr>
          <w:rFonts w:ascii="Arial" w:hAnsi="Arial" w:cs="Arial"/>
          <w:sz w:val="22"/>
          <w:szCs w:val="22"/>
          <w:lang w:val="en-GB"/>
        </w:rPr>
        <w:t>net position of Latvia, Lithuania, Belarus and Kaliningrad</w:t>
      </w:r>
    </w:p>
    <w:p w:rsidR="00083AE8" w:rsidRPr="00083AE8" w:rsidRDefault="00083AE8" w:rsidP="00083AE8">
      <w:pPr>
        <w:pStyle w:val="Listenabsatz"/>
        <w:numPr>
          <w:ilvl w:val="0"/>
          <w:numId w:val="6"/>
        </w:numPr>
        <w:spacing w:before="120" w:after="120" w:line="276" w:lineRule="auto"/>
        <w:ind w:left="426" w:right="2268" w:hanging="291"/>
        <w:rPr>
          <w:rFonts w:ascii="Arial" w:hAnsi="Arial" w:cs="Arial"/>
          <w:sz w:val="22"/>
          <w:szCs w:val="22"/>
          <w:lang w:val="en-GB"/>
        </w:rPr>
      </w:pPr>
      <w:r w:rsidRPr="00083AE8">
        <w:rPr>
          <w:rFonts w:ascii="Arial" w:hAnsi="Arial" w:cs="Arial"/>
          <w:sz w:val="22"/>
          <w:szCs w:val="22"/>
          <w:lang w:val="en-GB"/>
        </w:rPr>
        <w:t>cross-border energy flows with Russia</w:t>
      </w:r>
    </w:p>
    <w:p w:rsidR="00083AE8" w:rsidRPr="00083AE8" w:rsidRDefault="00083AE8" w:rsidP="00083AE8">
      <w:pPr>
        <w:pStyle w:val="Listenabsatz"/>
        <w:numPr>
          <w:ilvl w:val="0"/>
          <w:numId w:val="6"/>
        </w:numPr>
        <w:spacing w:before="120" w:after="120" w:line="276" w:lineRule="auto"/>
        <w:ind w:left="426" w:right="2268" w:hanging="291"/>
        <w:rPr>
          <w:rFonts w:ascii="Arial" w:hAnsi="Arial" w:cs="Arial"/>
          <w:sz w:val="22"/>
          <w:szCs w:val="22"/>
          <w:lang w:val="en-GB"/>
        </w:rPr>
      </w:pPr>
      <w:r w:rsidRPr="00083AE8">
        <w:rPr>
          <w:rFonts w:ascii="Arial" w:hAnsi="Arial" w:cs="Arial"/>
          <w:sz w:val="22"/>
          <w:szCs w:val="22"/>
          <w:lang w:val="en-GB"/>
        </w:rPr>
        <w:t xml:space="preserve">flows of electrical energy from and to Finland via the two </w:t>
      </w:r>
      <w:proofErr w:type="spellStart"/>
      <w:r w:rsidRPr="00083AE8">
        <w:rPr>
          <w:rFonts w:ascii="Arial" w:hAnsi="Arial" w:cs="Arial"/>
          <w:sz w:val="22"/>
          <w:szCs w:val="22"/>
          <w:lang w:val="en-GB"/>
        </w:rPr>
        <w:t>Estlinks</w:t>
      </w:r>
      <w:proofErr w:type="spellEnd"/>
      <w:r w:rsidRPr="00083AE8">
        <w:rPr>
          <w:rFonts w:ascii="Arial" w:hAnsi="Arial" w:cs="Arial"/>
          <w:sz w:val="22"/>
          <w:szCs w:val="22"/>
          <w:lang w:val="en-GB"/>
        </w:rPr>
        <w:t xml:space="preserve"> (HVDC links)</w:t>
      </w:r>
    </w:p>
    <w:p w:rsidR="00083AE8" w:rsidRPr="00083AE8" w:rsidRDefault="00083AE8" w:rsidP="00083AE8">
      <w:pPr>
        <w:pStyle w:val="Listenabsatz"/>
        <w:numPr>
          <w:ilvl w:val="0"/>
          <w:numId w:val="6"/>
        </w:numPr>
        <w:spacing w:before="120" w:after="120" w:line="276" w:lineRule="auto"/>
        <w:ind w:left="426" w:right="2268" w:hanging="291"/>
        <w:rPr>
          <w:rFonts w:ascii="Arial" w:hAnsi="Arial" w:cs="Arial"/>
          <w:sz w:val="22"/>
          <w:szCs w:val="22"/>
          <w:lang w:val="en-GB"/>
        </w:rPr>
      </w:pPr>
      <w:r w:rsidRPr="00083AE8">
        <w:rPr>
          <w:rFonts w:ascii="Arial" w:hAnsi="Arial" w:cs="Arial"/>
          <w:sz w:val="22"/>
          <w:szCs w:val="22"/>
          <w:lang w:val="en-GB"/>
        </w:rPr>
        <w:t>weather conditions in Estonia and the surrounding countries</w:t>
      </w:r>
    </w:p>
    <w:p w:rsidR="00083AE8" w:rsidRPr="00083AE8" w:rsidRDefault="00083AE8" w:rsidP="00083AE8">
      <w:pPr>
        <w:pStyle w:val="Listenabsatz"/>
        <w:numPr>
          <w:ilvl w:val="0"/>
          <w:numId w:val="6"/>
        </w:numPr>
        <w:spacing w:before="120" w:after="120" w:line="276" w:lineRule="auto"/>
        <w:ind w:left="426" w:right="2268" w:hanging="291"/>
        <w:rPr>
          <w:rFonts w:ascii="Arial" w:hAnsi="Arial" w:cs="Arial"/>
          <w:sz w:val="22"/>
          <w:szCs w:val="22"/>
          <w:lang w:val="en-GB"/>
        </w:rPr>
      </w:pPr>
      <w:r w:rsidRPr="00083AE8">
        <w:rPr>
          <w:rFonts w:ascii="Arial" w:hAnsi="Arial" w:cs="Arial"/>
          <w:sz w:val="22"/>
          <w:szCs w:val="22"/>
          <w:lang w:val="en-GB"/>
        </w:rPr>
        <w:t xml:space="preserve">electricity prices at the </w:t>
      </w:r>
      <w:proofErr w:type="spellStart"/>
      <w:r w:rsidRPr="00083AE8">
        <w:rPr>
          <w:rFonts w:ascii="Arial" w:hAnsi="Arial" w:cs="Arial"/>
          <w:sz w:val="22"/>
          <w:szCs w:val="22"/>
          <w:lang w:val="en-GB"/>
        </w:rPr>
        <w:t>NordPool</w:t>
      </w:r>
      <w:proofErr w:type="spellEnd"/>
      <w:r w:rsidRPr="00083AE8">
        <w:rPr>
          <w:rFonts w:ascii="Arial" w:hAnsi="Arial" w:cs="Arial"/>
          <w:sz w:val="22"/>
          <w:szCs w:val="22"/>
          <w:lang w:val="en-GB"/>
        </w:rPr>
        <w:t xml:space="preserve"> Spot Exchange for Estonia, La</w:t>
      </w:r>
      <w:r w:rsidRPr="00083AE8">
        <w:rPr>
          <w:rFonts w:ascii="Arial" w:hAnsi="Arial" w:cs="Arial"/>
          <w:sz w:val="22"/>
          <w:szCs w:val="22"/>
          <w:lang w:val="en-GB"/>
        </w:rPr>
        <w:t>t</w:t>
      </w:r>
      <w:r w:rsidRPr="00083AE8">
        <w:rPr>
          <w:rFonts w:ascii="Arial" w:hAnsi="Arial" w:cs="Arial"/>
          <w:sz w:val="22"/>
          <w:szCs w:val="22"/>
          <w:lang w:val="en-GB"/>
        </w:rPr>
        <w:t>via and Lithuania</w:t>
      </w:r>
    </w:p>
    <w:p w:rsidR="000357DC" w:rsidRPr="00A3633F" w:rsidRDefault="00083AE8" w:rsidP="00083AE8">
      <w:pPr>
        <w:spacing w:before="120" w:after="120" w:line="276" w:lineRule="auto"/>
        <w:ind w:right="2268"/>
        <w:jc w:val="both"/>
        <w:rPr>
          <w:rFonts w:ascii="Arial" w:hAnsi="Arial" w:cs="Arial"/>
          <w:sz w:val="22"/>
          <w:szCs w:val="22"/>
          <w:lang w:val="en-GB"/>
        </w:rPr>
      </w:pPr>
      <w:r w:rsidRPr="00083AE8">
        <w:rPr>
          <w:rFonts w:ascii="Arial" w:hAnsi="Arial" w:cs="Arial"/>
          <w:sz w:val="22"/>
          <w:szCs w:val="22"/>
          <w:lang w:val="en-GB"/>
        </w:rPr>
        <w:t>Meaningful reports summarize all forecast results. On the next day, when the results of the measurement are available, BoFiT documents the accuracy of the predictions in two accuracy reports.</w:t>
      </w:r>
    </w:p>
    <w:p w:rsidR="005016FD" w:rsidRDefault="005016FD">
      <w:pPr>
        <w:rPr>
          <w:rFonts w:ascii="Arial" w:hAnsi="Arial" w:cs="Arial"/>
          <w:sz w:val="22"/>
          <w:szCs w:val="22"/>
          <w:lang w:val="en-US"/>
        </w:rPr>
      </w:pPr>
      <w:r>
        <w:rPr>
          <w:rFonts w:ascii="Arial" w:hAnsi="Arial" w:cs="Arial"/>
          <w:sz w:val="22"/>
          <w:szCs w:val="22"/>
          <w:lang w:val="en-US"/>
        </w:rPr>
        <w:br w:type="page"/>
      </w:r>
    </w:p>
    <w:p w:rsidR="005016FD" w:rsidRPr="005016FD" w:rsidRDefault="00083AE8" w:rsidP="005016FD">
      <w:pPr>
        <w:spacing w:before="120" w:after="120" w:line="276" w:lineRule="auto"/>
        <w:ind w:right="2268"/>
        <w:jc w:val="both"/>
        <w:rPr>
          <w:rFonts w:ascii="Arial" w:hAnsi="Arial" w:cs="Arial"/>
          <w:sz w:val="22"/>
          <w:szCs w:val="22"/>
          <w:lang w:val="en-US"/>
        </w:rPr>
      </w:pPr>
      <w:r w:rsidRPr="005016FD">
        <w:rPr>
          <w:rFonts w:ascii="Arial" w:hAnsi="Arial" w:cs="Arial"/>
          <w:sz w:val="22"/>
          <w:szCs w:val="22"/>
          <w:lang w:val="en-US"/>
        </w:rPr>
        <w:lastRenderedPageBreak/>
        <w:t xml:space="preserve">Pictures </w:t>
      </w:r>
      <w:r w:rsidR="005016FD">
        <w:rPr>
          <w:rFonts w:ascii="Arial" w:hAnsi="Arial" w:cs="Arial"/>
          <w:sz w:val="22"/>
          <w:szCs w:val="22"/>
          <w:lang w:val="en-US"/>
        </w:rPr>
        <w:t xml:space="preserve">to complement this press release </w:t>
      </w:r>
      <w:r w:rsidR="005016FD" w:rsidRPr="005016FD">
        <w:rPr>
          <w:rFonts w:ascii="Arial" w:hAnsi="Arial" w:cs="Arial"/>
          <w:sz w:val="22"/>
          <w:szCs w:val="22"/>
          <w:lang w:val="en-US"/>
        </w:rPr>
        <w:t xml:space="preserve">are </w:t>
      </w:r>
      <w:r w:rsidR="005016FD">
        <w:rPr>
          <w:rFonts w:ascii="Arial" w:hAnsi="Arial" w:cs="Arial"/>
          <w:sz w:val="22"/>
          <w:szCs w:val="22"/>
          <w:lang w:val="en-US"/>
        </w:rPr>
        <w:t xml:space="preserve">available for download </w:t>
      </w:r>
      <w:r w:rsidR="005016FD" w:rsidRPr="005016FD">
        <w:rPr>
          <w:rFonts w:ascii="Arial" w:hAnsi="Arial" w:cs="Arial"/>
          <w:spacing w:val="-2"/>
          <w:sz w:val="22"/>
          <w:szCs w:val="22"/>
          <w:lang w:val="en-US"/>
        </w:rPr>
        <w:t xml:space="preserve">in our </w:t>
      </w:r>
      <w:hyperlink r:id="rId9" w:history="1">
        <w:r w:rsidR="005016FD" w:rsidRPr="005016FD">
          <w:rPr>
            <w:rStyle w:val="Hyperlink"/>
            <w:rFonts w:ascii="Arial" w:hAnsi="Arial" w:cs="Arial"/>
            <w:spacing w:val="-2"/>
            <w:sz w:val="22"/>
            <w:szCs w:val="22"/>
            <w:lang w:val="en-US"/>
          </w:rPr>
          <w:t>media database</w:t>
        </w:r>
      </w:hyperlink>
      <w:r w:rsidR="005016FD" w:rsidRPr="005016FD">
        <w:rPr>
          <w:rFonts w:ascii="Arial" w:hAnsi="Arial" w:cs="Arial"/>
          <w:spacing w:val="-2"/>
          <w:sz w:val="22"/>
          <w:szCs w:val="22"/>
          <w:lang w:val="en-US"/>
        </w:rPr>
        <w:t>. Please mention the picture source “</w:t>
      </w:r>
      <w:proofErr w:type="spellStart"/>
      <w:r w:rsidR="005016FD" w:rsidRPr="005016FD">
        <w:rPr>
          <w:rFonts w:ascii="Arial" w:hAnsi="Arial" w:cs="Arial"/>
          <w:spacing w:val="-2"/>
          <w:sz w:val="22"/>
          <w:szCs w:val="22"/>
          <w:lang w:val="en-US"/>
        </w:rPr>
        <w:t>Elering</w:t>
      </w:r>
      <w:proofErr w:type="spellEnd"/>
      <w:r w:rsidR="005016FD" w:rsidRPr="005016FD">
        <w:rPr>
          <w:rFonts w:ascii="Arial" w:hAnsi="Arial" w:cs="Arial"/>
          <w:spacing w:val="-2"/>
          <w:sz w:val="22"/>
          <w:szCs w:val="22"/>
          <w:lang w:val="en-US"/>
        </w:rPr>
        <w:t xml:space="preserve"> AS”</w:t>
      </w:r>
    </w:p>
    <w:p w:rsidR="00E54D9D" w:rsidRPr="005016FD" w:rsidRDefault="00E54D9D" w:rsidP="00E54D9D">
      <w:pPr>
        <w:keepNext/>
        <w:spacing w:before="360"/>
        <w:ind w:right="2410"/>
        <w:rPr>
          <w:rFonts w:ascii="Arial" w:hAnsi="Arial" w:cs="Arial"/>
          <w:b/>
          <w:sz w:val="22"/>
          <w:szCs w:val="22"/>
          <w:lang w:val="en-US"/>
        </w:rPr>
      </w:pPr>
      <w:r w:rsidRPr="005016FD">
        <w:rPr>
          <w:rFonts w:ascii="Arial" w:hAnsi="Arial" w:cs="Arial"/>
          <w:b/>
          <w:bCs/>
          <w:sz w:val="22"/>
          <w:szCs w:val="22"/>
          <w:lang w:val="en-US"/>
        </w:rPr>
        <w:t>Press and Public Relations:</w:t>
      </w:r>
    </w:p>
    <w:p w:rsidR="00071FE1" w:rsidRPr="00071FE1" w:rsidRDefault="00071FE1" w:rsidP="00071FE1">
      <w:pPr>
        <w:keepNext/>
        <w:spacing w:before="240" w:after="120"/>
        <w:ind w:right="-72"/>
        <w:rPr>
          <w:rFonts w:ascii="Arial" w:hAnsi="Arial" w:cs="Arial"/>
          <w:sz w:val="22"/>
          <w:szCs w:val="22"/>
        </w:rPr>
      </w:pPr>
      <w:r w:rsidRPr="00071FE1">
        <w:rPr>
          <w:rFonts w:ascii="Arial" w:hAnsi="Arial" w:cs="Arial"/>
          <w:sz w:val="22"/>
          <w:szCs w:val="22"/>
        </w:rPr>
        <w:t>ProCom GmbH</w:t>
      </w:r>
      <w:r>
        <w:rPr>
          <w:rFonts w:ascii="Arial" w:hAnsi="Arial" w:cs="Arial"/>
          <w:sz w:val="22"/>
          <w:szCs w:val="22"/>
        </w:rPr>
        <w:br/>
      </w:r>
      <w:r w:rsidRPr="00071FE1">
        <w:rPr>
          <w:rFonts w:ascii="Arial" w:hAnsi="Arial" w:cs="Arial"/>
          <w:sz w:val="22"/>
          <w:szCs w:val="22"/>
        </w:rPr>
        <w:t>Anke Dieterich</w:t>
      </w:r>
      <w:r>
        <w:rPr>
          <w:rFonts w:ascii="Arial" w:hAnsi="Arial" w:cs="Arial"/>
          <w:sz w:val="22"/>
          <w:szCs w:val="22"/>
        </w:rPr>
        <w:br/>
      </w:r>
      <w:proofErr w:type="spellStart"/>
      <w:r w:rsidRPr="00071FE1">
        <w:rPr>
          <w:rFonts w:ascii="Arial" w:hAnsi="Arial" w:cs="Arial"/>
          <w:sz w:val="22"/>
          <w:szCs w:val="22"/>
        </w:rPr>
        <w:t>Luisenstrasse</w:t>
      </w:r>
      <w:proofErr w:type="spellEnd"/>
      <w:r w:rsidRPr="00071FE1">
        <w:rPr>
          <w:rFonts w:ascii="Arial" w:hAnsi="Arial" w:cs="Arial"/>
          <w:sz w:val="22"/>
          <w:szCs w:val="22"/>
        </w:rPr>
        <w:t xml:space="preserve"> 41</w:t>
      </w:r>
      <w:r>
        <w:rPr>
          <w:rFonts w:ascii="Arial" w:hAnsi="Arial" w:cs="Arial"/>
          <w:sz w:val="22"/>
          <w:szCs w:val="22"/>
        </w:rPr>
        <w:br/>
      </w:r>
      <w:r w:rsidRPr="00071FE1">
        <w:rPr>
          <w:rFonts w:ascii="Arial" w:hAnsi="Arial" w:cs="Arial"/>
          <w:sz w:val="22"/>
          <w:szCs w:val="22"/>
        </w:rPr>
        <w:t>52070 Aachen</w:t>
      </w:r>
      <w:r w:rsidRPr="00071FE1">
        <w:rPr>
          <w:rFonts w:ascii="Arial" w:hAnsi="Arial" w:cs="Arial"/>
          <w:sz w:val="22"/>
          <w:szCs w:val="22"/>
        </w:rPr>
        <w:br/>
      </w:r>
      <w:r w:rsidRPr="00071FE1">
        <w:rPr>
          <w:rFonts w:ascii="Arial" w:hAnsi="Arial" w:cs="Arial"/>
          <w:sz w:val="22"/>
          <w:szCs w:val="22"/>
        </w:rPr>
        <w:t>Germany</w:t>
      </w:r>
      <w:r w:rsidRPr="00071FE1">
        <w:rPr>
          <w:rFonts w:ascii="Arial" w:hAnsi="Arial" w:cs="Arial"/>
          <w:sz w:val="22"/>
          <w:szCs w:val="22"/>
        </w:rPr>
        <w:br/>
      </w:r>
      <w:r w:rsidRPr="00071FE1">
        <w:rPr>
          <w:rFonts w:ascii="Arial" w:hAnsi="Arial" w:cs="Arial"/>
          <w:sz w:val="22"/>
          <w:szCs w:val="22"/>
        </w:rPr>
        <w:t>Phone +49 241 51804-105</w:t>
      </w:r>
      <w:r w:rsidRPr="00071FE1">
        <w:rPr>
          <w:rFonts w:ascii="Arial" w:hAnsi="Arial" w:cs="Arial"/>
          <w:sz w:val="22"/>
          <w:szCs w:val="22"/>
        </w:rPr>
        <w:br/>
      </w:r>
      <w:r w:rsidRPr="00071FE1">
        <w:rPr>
          <w:rFonts w:ascii="Arial" w:hAnsi="Arial" w:cs="Arial"/>
          <w:sz w:val="22"/>
          <w:szCs w:val="22"/>
        </w:rPr>
        <w:t>Fax +49 241 51804-30</w:t>
      </w:r>
      <w:r w:rsidRPr="00071FE1">
        <w:rPr>
          <w:rFonts w:ascii="Arial" w:hAnsi="Arial" w:cs="Arial"/>
          <w:sz w:val="22"/>
          <w:szCs w:val="22"/>
        </w:rPr>
        <w:br/>
      </w:r>
      <w:hyperlink r:id="rId10" w:history="1">
        <w:r w:rsidRPr="00071FE1">
          <w:rPr>
            <w:rStyle w:val="Hyperlink"/>
            <w:rFonts w:ascii="Arial" w:hAnsi="Arial" w:cs="Arial"/>
            <w:sz w:val="22"/>
            <w:szCs w:val="22"/>
          </w:rPr>
          <w:t>Anke.Dieterich@procom.de</w:t>
        </w:r>
      </w:hyperlink>
      <w:r w:rsidRPr="00071FE1">
        <w:rPr>
          <w:rFonts w:ascii="Arial" w:hAnsi="Arial" w:cs="Arial"/>
          <w:sz w:val="22"/>
          <w:szCs w:val="22"/>
        </w:rPr>
        <w:br/>
      </w:r>
      <w:hyperlink r:id="rId11" w:history="1">
        <w:r w:rsidRPr="00DA273C">
          <w:rPr>
            <w:rStyle w:val="Hyperlink"/>
            <w:rFonts w:ascii="Arial" w:hAnsi="Arial" w:cs="Arial"/>
            <w:sz w:val="22"/>
            <w:szCs w:val="22"/>
          </w:rPr>
          <w:t>www.procom.de</w:t>
        </w:r>
      </w:hyperlink>
    </w:p>
    <w:p w:rsidR="0053568C" w:rsidRDefault="00071FE1" w:rsidP="00071FE1">
      <w:pPr>
        <w:keepNext/>
        <w:spacing w:before="240" w:after="120"/>
        <w:ind w:right="-72"/>
        <w:rPr>
          <w:rFonts w:ascii="Arial" w:hAnsi="Arial" w:cs="Arial"/>
          <w:sz w:val="22"/>
          <w:szCs w:val="22"/>
          <w:lang w:val="en-US"/>
        </w:rPr>
      </w:pPr>
      <w:proofErr w:type="spellStart"/>
      <w:r w:rsidRPr="00071FE1">
        <w:rPr>
          <w:rFonts w:ascii="Arial" w:hAnsi="Arial" w:cs="Arial"/>
          <w:sz w:val="22"/>
          <w:szCs w:val="22"/>
          <w:lang w:val="en-US"/>
        </w:rPr>
        <w:t>Press’n’Relations</w:t>
      </w:r>
      <w:proofErr w:type="spellEnd"/>
      <w:r w:rsidRPr="00071FE1">
        <w:rPr>
          <w:rFonts w:ascii="Arial" w:hAnsi="Arial" w:cs="Arial"/>
          <w:sz w:val="22"/>
          <w:szCs w:val="22"/>
          <w:lang w:val="en-US"/>
        </w:rPr>
        <w:t xml:space="preserve"> II GmbH</w:t>
      </w:r>
      <w:r w:rsidRPr="00071FE1">
        <w:rPr>
          <w:rFonts w:ascii="Arial" w:hAnsi="Arial" w:cs="Arial"/>
          <w:sz w:val="22"/>
          <w:szCs w:val="22"/>
          <w:lang w:val="en-US"/>
        </w:rPr>
        <w:br/>
      </w:r>
      <w:r w:rsidRPr="00071FE1">
        <w:rPr>
          <w:rFonts w:ascii="Arial" w:hAnsi="Arial" w:cs="Arial"/>
          <w:sz w:val="22"/>
          <w:szCs w:val="22"/>
          <w:lang w:val="en-US"/>
        </w:rPr>
        <w:t>Ralf Dunker</w:t>
      </w:r>
      <w:r w:rsidRPr="00071FE1">
        <w:rPr>
          <w:rFonts w:ascii="Arial" w:hAnsi="Arial" w:cs="Arial"/>
          <w:sz w:val="22"/>
          <w:szCs w:val="22"/>
          <w:lang w:val="en-US"/>
        </w:rPr>
        <w:br/>
      </w:r>
      <w:proofErr w:type="spellStart"/>
      <w:r w:rsidRPr="00071FE1">
        <w:rPr>
          <w:rFonts w:ascii="Arial" w:hAnsi="Arial" w:cs="Arial"/>
          <w:sz w:val="22"/>
          <w:szCs w:val="22"/>
          <w:lang w:val="en-US"/>
        </w:rPr>
        <w:t>Graefstrasse</w:t>
      </w:r>
      <w:proofErr w:type="spellEnd"/>
      <w:r w:rsidRPr="00071FE1">
        <w:rPr>
          <w:rFonts w:ascii="Arial" w:hAnsi="Arial" w:cs="Arial"/>
          <w:sz w:val="22"/>
          <w:szCs w:val="22"/>
          <w:lang w:val="en-US"/>
        </w:rPr>
        <w:t xml:space="preserve"> 66</w:t>
      </w:r>
      <w:r w:rsidRPr="00071FE1">
        <w:rPr>
          <w:rFonts w:ascii="Arial" w:hAnsi="Arial" w:cs="Arial"/>
          <w:sz w:val="22"/>
          <w:szCs w:val="22"/>
          <w:lang w:val="en-US"/>
        </w:rPr>
        <w:br/>
      </w:r>
      <w:r w:rsidRPr="00071FE1">
        <w:rPr>
          <w:rFonts w:ascii="Arial" w:hAnsi="Arial" w:cs="Arial"/>
          <w:sz w:val="22"/>
          <w:szCs w:val="22"/>
          <w:lang w:val="en-US"/>
        </w:rPr>
        <w:t xml:space="preserve">81241 </w:t>
      </w:r>
      <w:proofErr w:type="spellStart"/>
      <w:r w:rsidRPr="00071FE1">
        <w:rPr>
          <w:rFonts w:ascii="Arial" w:hAnsi="Arial" w:cs="Arial"/>
          <w:sz w:val="22"/>
          <w:szCs w:val="22"/>
          <w:lang w:val="en-US"/>
        </w:rPr>
        <w:t>Muenchen</w:t>
      </w:r>
      <w:proofErr w:type="spellEnd"/>
      <w:r>
        <w:rPr>
          <w:rFonts w:ascii="Arial" w:hAnsi="Arial" w:cs="Arial"/>
          <w:sz w:val="22"/>
          <w:szCs w:val="22"/>
          <w:lang w:val="en-US"/>
        </w:rPr>
        <w:br/>
      </w:r>
      <w:r w:rsidRPr="00071FE1">
        <w:rPr>
          <w:rFonts w:ascii="Arial" w:hAnsi="Arial" w:cs="Arial"/>
          <w:sz w:val="22"/>
          <w:szCs w:val="22"/>
          <w:lang w:val="en-US"/>
        </w:rPr>
        <w:t>Germany</w:t>
      </w:r>
      <w:r>
        <w:rPr>
          <w:rFonts w:ascii="Arial" w:hAnsi="Arial" w:cs="Arial"/>
          <w:sz w:val="22"/>
          <w:szCs w:val="22"/>
          <w:lang w:val="en-US"/>
        </w:rPr>
        <w:br/>
      </w:r>
      <w:r w:rsidRPr="00071FE1">
        <w:rPr>
          <w:rFonts w:ascii="Arial" w:hAnsi="Arial" w:cs="Arial"/>
          <w:sz w:val="22"/>
          <w:szCs w:val="22"/>
          <w:lang w:val="en-US"/>
        </w:rPr>
        <w:t>Phone +49 89 5404722-11</w:t>
      </w:r>
      <w:r>
        <w:rPr>
          <w:rFonts w:ascii="Arial" w:hAnsi="Arial" w:cs="Arial"/>
          <w:sz w:val="22"/>
          <w:szCs w:val="22"/>
          <w:lang w:val="en-US"/>
        </w:rPr>
        <w:br/>
      </w:r>
      <w:r w:rsidRPr="00071FE1">
        <w:rPr>
          <w:rFonts w:ascii="Arial" w:hAnsi="Arial" w:cs="Arial"/>
          <w:sz w:val="22"/>
          <w:szCs w:val="22"/>
          <w:lang w:val="en-US"/>
        </w:rPr>
        <w:t>Fax +49 89 5404722-29</w:t>
      </w:r>
      <w:r>
        <w:rPr>
          <w:rFonts w:ascii="Arial" w:hAnsi="Arial" w:cs="Arial"/>
          <w:sz w:val="22"/>
          <w:szCs w:val="22"/>
          <w:lang w:val="en-US"/>
        </w:rPr>
        <w:br/>
      </w:r>
      <w:hyperlink r:id="rId12" w:history="1">
        <w:r w:rsidRPr="00DA273C">
          <w:rPr>
            <w:rStyle w:val="Hyperlink"/>
            <w:rFonts w:ascii="Arial" w:hAnsi="Arial" w:cs="Arial"/>
            <w:sz w:val="22"/>
            <w:szCs w:val="22"/>
            <w:lang w:val="en-US"/>
          </w:rPr>
          <w:t>du@press-n-relations.de</w:t>
        </w:r>
      </w:hyperlink>
      <w:r>
        <w:rPr>
          <w:rFonts w:ascii="Arial" w:hAnsi="Arial" w:cs="Arial"/>
          <w:sz w:val="22"/>
          <w:szCs w:val="22"/>
          <w:lang w:val="en-US"/>
        </w:rPr>
        <w:br/>
      </w:r>
      <w:hyperlink r:id="rId13" w:history="1">
        <w:r w:rsidRPr="00DA273C">
          <w:rPr>
            <w:rStyle w:val="Hyperlink"/>
            <w:rFonts w:ascii="Arial" w:hAnsi="Arial" w:cs="Arial"/>
            <w:sz w:val="22"/>
            <w:szCs w:val="22"/>
            <w:lang w:val="en-US"/>
          </w:rPr>
          <w:t>www.press-n-relations.de</w:t>
        </w:r>
      </w:hyperlink>
    </w:p>
    <w:p w:rsidR="00AE7DF9" w:rsidRPr="009A6856" w:rsidRDefault="00AE7DF9" w:rsidP="00AE7DF9">
      <w:pPr>
        <w:spacing w:before="360" w:after="120"/>
        <w:ind w:right="2407"/>
        <w:rPr>
          <w:rFonts w:ascii="Arial" w:hAnsi="Arial" w:cs="Arial"/>
          <w:sz w:val="22"/>
          <w:szCs w:val="22"/>
          <w:lang w:val="en-US"/>
        </w:rPr>
      </w:pPr>
      <w:bookmarkStart w:id="2" w:name="_GoBack"/>
      <w:bookmarkEnd w:id="2"/>
      <w:r w:rsidRPr="009A6856">
        <w:rPr>
          <w:rFonts w:ascii="Arial" w:hAnsi="Arial"/>
          <w:sz w:val="22"/>
          <w:lang w:val="en-US"/>
        </w:rPr>
        <w:t>In case of publication, please send us two archive copies of the published material.</w:t>
      </w:r>
    </w:p>
    <w:p w:rsidR="00AE7DF9" w:rsidRPr="009A6856" w:rsidRDefault="00AE7DF9" w:rsidP="004314BF">
      <w:pPr>
        <w:spacing w:before="360" w:after="120"/>
        <w:ind w:right="2410"/>
        <w:rPr>
          <w:rFonts w:ascii="Arial" w:hAnsi="Arial" w:cs="Arial"/>
          <w:b/>
          <w:sz w:val="22"/>
          <w:szCs w:val="20"/>
          <w:lang w:val="en-US"/>
        </w:rPr>
      </w:pPr>
      <w:r w:rsidRPr="009A6856">
        <w:rPr>
          <w:rFonts w:ascii="Arial" w:hAnsi="Arial"/>
          <w:b/>
          <w:sz w:val="22"/>
          <w:lang w:val="en-US"/>
        </w:rPr>
        <w:t>About ProCom GmbH</w:t>
      </w:r>
    </w:p>
    <w:p w:rsidR="00AE7DF9" w:rsidRPr="009A6856" w:rsidRDefault="00AE7DF9" w:rsidP="004314BF">
      <w:pPr>
        <w:spacing w:after="120"/>
        <w:ind w:right="2410"/>
        <w:jc w:val="both"/>
        <w:rPr>
          <w:lang w:val="en-US"/>
        </w:rPr>
      </w:pPr>
      <w:r w:rsidRPr="00BA03FF">
        <w:rPr>
          <w:rFonts w:ascii="Arial" w:hAnsi="Arial"/>
          <w:sz w:val="22"/>
          <w:lang w:val="en-US"/>
        </w:rPr>
        <w:t>ProCom offers consulting services for energy production and tra</w:t>
      </w:r>
      <w:r w:rsidRPr="00BA03FF">
        <w:rPr>
          <w:rFonts w:ascii="Arial" w:hAnsi="Arial"/>
          <w:sz w:val="22"/>
          <w:lang w:val="en-US"/>
        </w:rPr>
        <w:t>d</w:t>
      </w:r>
      <w:r w:rsidRPr="00BA03FF">
        <w:rPr>
          <w:rFonts w:ascii="Arial" w:hAnsi="Arial"/>
          <w:sz w:val="22"/>
          <w:lang w:val="en-US"/>
        </w:rPr>
        <w:t>ing. ProCom studies make chances and risks transparent. With process and IT knowledge ProCom accompanies the implement</w:t>
      </w:r>
      <w:r w:rsidRPr="00BA03FF">
        <w:rPr>
          <w:rFonts w:ascii="Arial" w:hAnsi="Arial"/>
          <w:sz w:val="22"/>
          <w:lang w:val="en-US"/>
        </w:rPr>
        <w:t>a</w:t>
      </w:r>
      <w:r w:rsidRPr="00BA03FF">
        <w:rPr>
          <w:rFonts w:ascii="Arial" w:hAnsi="Arial"/>
          <w:sz w:val="22"/>
          <w:lang w:val="en-US"/>
        </w:rPr>
        <w:t>tion of strategies all the way through to daily o</w:t>
      </w:r>
      <w:r>
        <w:rPr>
          <w:rFonts w:ascii="Arial" w:hAnsi="Arial"/>
          <w:sz w:val="22"/>
          <w:lang w:val="en-US"/>
        </w:rPr>
        <w:t xml:space="preserve">perations. Asset portfolios are </w:t>
      </w:r>
      <w:r w:rsidRPr="00BA03FF">
        <w:rPr>
          <w:rFonts w:ascii="Arial" w:hAnsi="Arial"/>
          <w:sz w:val="22"/>
          <w:lang w:val="en-US"/>
        </w:rPr>
        <w:t>managed optimally with IT solutions, data services and market information from ProCom</w:t>
      </w:r>
      <w:r w:rsidRPr="009A6856">
        <w:rPr>
          <w:rFonts w:ascii="Arial" w:hAnsi="Arial"/>
          <w:sz w:val="22"/>
          <w:lang w:val="en-US"/>
        </w:rPr>
        <w:t>.</w:t>
      </w:r>
    </w:p>
    <w:sectPr w:rsidR="00AE7DF9" w:rsidRPr="009A6856" w:rsidSect="005016FD">
      <w:type w:val="continuous"/>
      <w:pgSz w:w="11906" w:h="16838"/>
      <w:pgMar w:top="2127" w:right="1418" w:bottom="426" w:left="1418" w:header="56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6D1D" w:rsidRDefault="00AB6D1D">
      <w:r>
        <w:separator/>
      </w:r>
    </w:p>
  </w:endnote>
  <w:endnote w:type="continuationSeparator" w:id="0">
    <w:p w:rsidR="00AB6D1D" w:rsidRDefault="00AB6D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6D1D" w:rsidRDefault="00AB6D1D">
      <w:r>
        <w:separator/>
      </w:r>
    </w:p>
  </w:footnote>
  <w:footnote w:type="continuationSeparator" w:id="0">
    <w:p w:rsidR="00AB6D1D" w:rsidRDefault="00AB6D1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4D10BC"/>
    <w:multiLevelType w:val="hybridMultilevel"/>
    <w:tmpl w:val="63AACE18"/>
    <w:lvl w:ilvl="0" w:tplc="900CA2B4">
      <w:numFmt w:val="bullet"/>
      <w:lvlText w:val="•"/>
      <w:lvlJc w:val="left"/>
      <w:pPr>
        <w:ind w:left="1065" w:hanging="705"/>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4AE158DF"/>
    <w:multiLevelType w:val="hybridMultilevel"/>
    <w:tmpl w:val="71DEBD18"/>
    <w:lvl w:ilvl="0" w:tplc="900CA2B4">
      <w:numFmt w:val="bullet"/>
      <w:lvlText w:val="•"/>
      <w:lvlJc w:val="left"/>
      <w:pPr>
        <w:ind w:left="1425" w:hanging="705"/>
      </w:pPr>
      <w:rPr>
        <w:rFonts w:ascii="Arial" w:eastAsia="Times New Roman" w:hAnsi="Arial"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nsid w:val="511B4716"/>
    <w:multiLevelType w:val="hybridMultilevel"/>
    <w:tmpl w:val="CA9674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69D40EC"/>
    <w:multiLevelType w:val="hybridMultilevel"/>
    <w:tmpl w:val="A66E418E"/>
    <w:lvl w:ilvl="0" w:tplc="6BA2C736">
      <w:start w:val="1"/>
      <w:numFmt w:val="bullet"/>
      <w:lvlText w:val=""/>
      <w:lvlJc w:val="left"/>
      <w:pPr>
        <w:tabs>
          <w:tab w:val="num" w:pos="720"/>
        </w:tabs>
        <w:ind w:left="720" w:hanging="360"/>
      </w:pPr>
      <w:rPr>
        <w:rFonts w:ascii="Symbol" w:hAnsi="Symbol" w:hint="default"/>
      </w:rPr>
    </w:lvl>
    <w:lvl w:ilvl="1" w:tplc="DEB8CCCC">
      <w:start w:val="1"/>
      <w:numFmt w:val="bullet"/>
      <w:lvlText w:val=""/>
      <w:lvlJc w:val="left"/>
      <w:pPr>
        <w:tabs>
          <w:tab w:val="num" w:pos="1440"/>
        </w:tabs>
        <w:ind w:left="1440" w:hanging="360"/>
      </w:pPr>
      <w:rPr>
        <w:rFonts w:ascii="Symbol" w:hAnsi="Symbol" w:hint="default"/>
      </w:rPr>
    </w:lvl>
    <w:lvl w:ilvl="2" w:tplc="375639AE" w:tentative="1">
      <w:start w:val="1"/>
      <w:numFmt w:val="bullet"/>
      <w:lvlText w:val=""/>
      <w:lvlJc w:val="left"/>
      <w:pPr>
        <w:tabs>
          <w:tab w:val="num" w:pos="2160"/>
        </w:tabs>
        <w:ind w:left="2160" w:hanging="360"/>
      </w:pPr>
      <w:rPr>
        <w:rFonts w:ascii="Symbol" w:hAnsi="Symbol" w:hint="default"/>
      </w:rPr>
    </w:lvl>
    <w:lvl w:ilvl="3" w:tplc="590C8A7A" w:tentative="1">
      <w:start w:val="1"/>
      <w:numFmt w:val="bullet"/>
      <w:lvlText w:val=""/>
      <w:lvlJc w:val="left"/>
      <w:pPr>
        <w:tabs>
          <w:tab w:val="num" w:pos="2880"/>
        </w:tabs>
        <w:ind w:left="2880" w:hanging="360"/>
      </w:pPr>
      <w:rPr>
        <w:rFonts w:ascii="Symbol" w:hAnsi="Symbol" w:hint="default"/>
      </w:rPr>
    </w:lvl>
    <w:lvl w:ilvl="4" w:tplc="13ECABF2" w:tentative="1">
      <w:start w:val="1"/>
      <w:numFmt w:val="bullet"/>
      <w:lvlText w:val=""/>
      <w:lvlJc w:val="left"/>
      <w:pPr>
        <w:tabs>
          <w:tab w:val="num" w:pos="3600"/>
        </w:tabs>
        <w:ind w:left="3600" w:hanging="360"/>
      </w:pPr>
      <w:rPr>
        <w:rFonts w:ascii="Symbol" w:hAnsi="Symbol" w:hint="default"/>
      </w:rPr>
    </w:lvl>
    <w:lvl w:ilvl="5" w:tplc="DD8AA730" w:tentative="1">
      <w:start w:val="1"/>
      <w:numFmt w:val="bullet"/>
      <w:lvlText w:val=""/>
      <w:lvlJc w:val="left"/>
      <w:pPr>
        <w:tabs>
          <w:tab w:val="num" w:pos="4320"/>
        </w:tabs>
        <w:ind w:left="4320" w:hanging="360"/>
      </w:pPr>
      <w:rPr>
        <w:rFonts w:ascii="Symbol" w:hAnsi="Symbol" w:hint="default"/>
      </w:rPr>
    </w:lvl>
    <w:lvl w:ilvl="6" w:tplc="7F0C861E" w:tentative="1">
      <w:start w:val="1"/>
      <w:numFmt w:val="bullet"/>
      <w:lvlText w:val=""/>
      <w:lvlJc w:val="left"/>
      <w:pPr>
        <w:tabs>
          <w:tab w:val="num" w:pos="5040"/>
        </w:tabs>
        <w:ind w:left="5040" w:hanging="360"/>
      </w:pPr>
      <w:rPr>
        <w:rFonts w:ascii="Symbol" w:hAnsi="Symbol" w:hint="default"/>
      </w:rPr>
    </w:lvl>
    <w:lvl w:ilvl="7" w:tplc="B694E8F0" w:tentative="1">
      <w:start w:val="1"/>
      <w:numFmt w:val="bullet"/>
      <w:lvlText w:val=""/>
      <w:lvlJc w:val="left"/>
      <w:pPr>
        <w:tabs>
          <w:tab w:val="num" w:pos="5760"/>
        </w:tabs>
        <w:ind w:left="5760" w:hanging="360"/>
      </w:pPr>
      <w:rPr>
        <w:rFonts w:ascii="Symbol" w:hAnsi="Symbol" w:hint="default"/>
      </w:rPr>
    </w:lvl>
    <w:lvl w:ilvl="8" w:tplc="DC9031CE" w:tentative="1">
      <w:start w:val="1"/>
      <w:numFmt w:val="bullet"/>
      <w:lvlText w:val=""/>
      <w:lvlJc w:val="left"/>
      <w:pPr>
        <w:tabs>
          <w:tab w:val="num" w:pos="6480"/>
        </w:tabs>
        <w:ind w:left="6480" w:hanging="360"/>
      </w:pPr>
      <w:rPr>
        <w:rFonts w:ascii="Symbol" w:hAnsi="Symbol" w:hint="default"/>
      </w:rPr>
    </w:lvl>
  </w:abstractNum>
  <w:abstractNum w:abstractNumId="5">
    <w:nsid w:val="78D712DB"/>
    <w:multiLevelType w:val="hybridMultilevel"/>
    <w:tmpl w:val="FAE4A728"/>
    <w:lvl w:ilvl="0" w:tplc="5332286E">
      <w:start w:val="1"/>
      <w:numFmt w:val="bullet"/>
      <w:lvlText w:val=""/>
      <w:lvlJc w:val="left"/>
      <w:pPr>
        <w:tabs>
          <w:tab w:val="num" w:pos="720"/>
        </w:tabs>
        <w:ind w:left="720" w:hanging="360"/>
      </w:pPr>
      <w:rPr>
        <w:rFonts w:ascii="Symbol" w:hAnsi="Symbol" w:hint="default"/>
      </w:rPr>
    </w:lvl>
    <w:lvl w:ilvl="1" w:tplc="701687C4">
      <w:start w:val="1"/>
      <w:numFmt w:val="bullet"/>
      <w:lvlText w:val=""/>
      <w:lvlJc w:val="left"/>
      <w:pPr>
        <w:tabs>
          <w:tab w:val="num" w:pos="1440"/>
        </w:tabs>
        <w:ind w:left="1440" w:hanging="360"/>
      </w:pPr>
      <w:rPr>
        <w:rFonts w:ascii="Symbol" w:hAnsi="Symbol" w:hint="default"/>
      </w:rPr>
    </w:lvl>
    <w:lvl w:ilvl="2" w:tplc="E77C45C0" w:tentative="1">
      <w:start w:val="1"/>
      <w:numFmt w:val="bullet"/>
      <w:lvlText w:val=""/>
      <w:lvlJc w:val="left"/>
      <w:pPr>
        <w:tabs>
          <w:tab w:val="num" w:pos="2160"/>
        </w:tabs>
        <w:ind w:left="2160" w:hanging="360"/>
      </w:pPr>
      <w:rPr>
        <w:rFonts w:ascii="Symbol" w:hAnsi="Symbol" w:hint="default"/>
      </w:rPr>
    </w:lvl>
    <w:lvl w:ilvl="3" w:tplc="6066B2A8" w:tentative="1">
      <w:start w:val="1"/>
      <w:numFmt w:val="bullet"/>
      <w:lvlText w:val=""/>
      <w:lvlJc w:val="left"/>
      <w:pPr>
        <w:tabs>
          <w:tab w:val="num" w:pos="2880"/>
        </w:tabs>
        <w:ind w:left="2880" w:hanging="360"/>
      </w:pPr>
      <w:rPr>
        <w:rFonts w:ascii="Symbol" w:hAnsi="Symbol" w:hint="default"/>
      </w:rPr>
    </w:lvl>
    <w:lvl w:ilvl="4" w:tplc="55483B8A" w:tentative="1">
      <w:start w:val="1"/>
      <w:numFmt w:val="bullet"/>
      <w:lvlText w:val=""/>
      <w:lvlJc w:val="left"/>
      <w:pPr>
        <w:tabs>
          <w:tab w:val="num" w:pos="3600"/>
        </w:tabs>
        <w:ind w:left="3600" w:hanging="360"/>
      </w:pPr>
      <w:rPr>
        <w:rFonts w:ascii="Symbol" w:hAnsi="Symbol" w:hint="default"/>
      </w:rPr>
    </w:lvl>
    <w:lvl w:ilvl="5" w:tplc="8DEE6B4E" w:tentative="1">
      <w:start w:val="1"/>
      <w:numFmt w:val="bullet"/>
      <w:lvlText w:val=""/>
      <w:lvlJc w:val="left"/>
      <w:pPr>
        <w:tabs>
          <w:tab w:val="num" w:pos="4320"/>
        </w:tabs>
        <w:ind w:left="4320" w:hanging="360"/>
      </w:pPr>
      <w:rPr>
        <w:rFonts w:ascii="Symbol" w:hAnsi="Symbol" w:hint="default"/>
      </w:rPr>
    </w:lvl>
    <w:lvl w:ilvl="6" w:tplc="0846A6AE" w:tentative="1">
      <w:start w:val="1"/>
      <w:numFmt w:val="bullet"/>
      <w:lvlText w:val=""/>
      <w:lvlJc w:val="left"/>
      <w:pPr>
        <w:tabs>
          <w:tab w:val="num" w:pos="5040"/>
        </w:tabs>
        <w:ind w:left="5040" w:hanging="360"/>
      </w:pPr>
      <w:rPr>
        <w:rFonts w:ascii="Symbol" w:hAnsi="Symbol" w:hint="default"/>
      </w:rPr>
    </w:lvl>
    <w:lvl w:ilvl="7" w:tplc="CEB4651C" w:tentative="1">
      <w:start w:val="1"/>
      <w:numFmt w:val="bullet"/>
      <w:lvlText w:val=""/>
      <w:lvlJc w:val="left"/>
      <w:pPr>
        <w:tabs>
          <w:tab w:val="num" w:pos="5760"/>
        </w:tabs>
        <w:ind w:left="5760" w:hanging="360"/>
      </w:pPr>
      <w:rPr>
        <w:rFonts w:ascii="Symbol" w:hAnsi="Symbol" w:hint="default"/>
      </w:rPr>
    </w:lvl>
    <w:lvl w:ilvl="8" w:tplc="71E25DA4" w:tentative="1">
      <w:start w:val="1"/>
      <w:numFmt w:val="bullet"/>
      <w:lvlText w:val=""/>
      <w:lvlJc w:val="left"/>
      <w:pPr>
        <w:tabs>
          <w:tab w:val="num" w:pos="6480"/>
        </w:tabs>
        <w:ind w:left="6480" w:hanging="360"/>
      </w:pPr>
      <w:rPr>
        <w:rFonts w:ascii="Symbol" w:hAnsi="Symbol" w:hint="default"/>
      </w:rPr>
    </w:lvl>
  </w:abstractNum>
  <w:num w:numId="1">
    <w:abstractNumId w:val="3"/>
  </w:num>
  <w:num w:numId="2">
    <w:abstractNumId w:val="4"/>
  </w:num>
  <w:num w:numId="3">
    <w:abstractNumId w:val="5"/>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consecutiveHyphenLimit w:val="4"/>
  <w:hyphenationZone w:val="567"/>
  <w:noPunctuationKerning/>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MTOzsDS0tDQyMTczMTVW0lEKTi0uzszPAykwrAUAXb0PvywAAAA="/>
  </w:docVars>
  <w:rsids>
    <w:rsidRoot w:val="00C306A5"/>
    <w:rsid w:val="000118BA"/>
    <w:rsid w:val="00011A0B"/>
    <w:rsid w:val="000127D7"/>
    <w:rsid w:val="00012B57"/>
    <w:rsid w:val="00014FC8"/>
    <w:rsid w:val="000166A5"/>
    <w:rsid w:val="00017854"/>
    <w:rsid w:val="000211D7"/>
    <w:rsid w:val="0002124B"/>
    <w:rsid w:val="000271BB"/>
    <w:rsid w:val="0003156A"/>
    <w:rsid w:val="00034118"/>
    <w:rsid w:val="000357DC"/>
    <w:rsid w:val="00036066"/>
    <w:rsid w:val="00036656"/>
    <w:rsid w:val="0004093F"/>
    <w:rsid w:val="00040A32"/>
    <w:rsid w:val="00042A21"/>
    <w:rsid w:val="0004359B"/>
    <w:rsid w:val="00043D84"/>
    <w:rsid w:val="00045AFA"/>
    <w:rsid w:val="00050C1C"/>
    <w:rsid w:val="00054165"/>
    <w:rsid w:val="00057020"/>
    <w:rsid w:val="00066E5A"/>
    <w:rsid w:val="000677C7"/>
    <w:rsid w:val="00071100"/>
    <w:rsid w:val="00071A39"/>
    <w:rsid w:val="00071BD1"/>
    <w:rsid w:val="00071FE1"/>
    <w:rsid w:val="000741E5"/>
    <w:rsid w:val="00074817"/>
    <w:rsid w:val="00081BB2"/>
    <w:rsid w:val="00081DAA"/>
    <w:rsid w:val="00083AE8"/>
    <w:rsid w:val="00094226"/>
    <w:rsid w:val="00095A8D"/>
    <w:rsid w:val="00095C35"/>
    <w:rsid w:val="00096788"/>
    <w:rsid w:val="000A123E"/>
    <w:rsid w:val="000A42F2"/>
    <w:rsid w:val="000A4306"/>
    <w:rsid w:val="000B24A4"/>
    <w:rsid w:val="000B283F"/>
    <w:rsid w:val="000C4C3F"/>
    <w:rsid w:val="000C7D43"/>
    <w:rsid w:val="000D3C81"/>
    <w:rsid w:val="000D423D"/>
    <w:rsid w:val="000D7D92"/>
    <w:rsid w:val="000E171E"/>
    <w:rsid w:val="000E27F2"/>
    <w:rsid w:val="000F06D1"/>
    <w:rsid w:val="000F7625"/>
    <w:rsid w:val="00101113"/>
    <w:rsid w:val="00104BBD"/>
    <w:rsid w:val="001126AC"/>
    <w:rsid w:val="0011636A"/>
    <w:rsid w:val="00127791"/>
    <w:rsid w:val="001305B0"/>
    <w:rsid w:val="001310DE"/>
    <w:rsid w:val="00133367"/>
    <w:rsid w:val="0013467A"/>
    <w:rsid w:val="001377A1"/>
    <w:rsid w:val="00144F22"/>
    <w:rsid w:val="0014618E"/>
    <w:rsid w:val="00147D59"/>
    <w:rsid w:val="0015472C"/>
    <w:rsid w:val="00157FD2"/>
    <w:rsid w:val="001614FA"/>
    <w:rsid w:val="00162CEA"/>
    <w:rsid w:val="00162D46"/>
    <w:rsid w:val="00164269"/>
    <w:rsid w:val="001643B5"/>
    <w:rsid w:val="00166A9B"/>
    <w:rsid w:val="001712D3"/>
    <w:rsid w:val="00174582"/>
    <w:rsid w:val="001756F6"/>
    <w:rsid w:val="00175A9A"/>
    <w:rsid w:val="0018548B"/>
    <w:rsid w:val="00187688"/>
    <w:rsid w:val="00190419"/>
    <w:rsid w:val="0019098E"/>
    <w:rsid w:val="00195B67"/>
    <w:rsid w:val="001A3BE5"/>
    <w:rsid w:val="001A6007"/>
    <w:rsid w:val="001A6220"/>
    <w:rsid w:val="001A70BB"/>
    <w:rsid w:val="001A7B45"/>
    <w:rsid w:val="001B2051"/>
    <w:rsid w:val="001B272B"/>
    <w:rsid w:val="001B472A"/>
    <w:rsid w:val="001B7E0A"/>
    <w:rsid w:val="001C0AC7"/>
    <w:rsid w:val="001C1992"/>
    <w:rsid w:val="001C7E3F"/>
    <w:rsid w:val="001D4716"/>
    <w:rsid w:val="001D58B7"/>
    <w:rsid w:val="001D7743"/>
    <w:rsid w:val="001E7C02"/>
    <w:rsid w:val="001F06C0"/>
    <w:rsid w:val="001F56B4"/>
    <w:rsid w:val="00203EBB"/>
    <w:rsid w:val="00203ECF"/>
    <w:rsid w:val="002109BA"/>
    <w:rsid w:val="00212653"/>
    <w:rsid w:val="00216864"/>
    <w:rsid w:val="00217B4F"/>
    <w:rsid w:val="002236BB"/>
    <w:rsid w:val="0023025C"/>
    <w:rsid w:val="00234E94"/>
    <w:rsid w:val="00247348"/>
    <w:rsid w:val="0025027E"/>
    <w:rsid w:val="002510DB"/>
    <w:rsid w:val="002519F1"/>
    <w:rsid w:val="00253DDA"/>
    <w:rsid w:val="002572BE"/>
    <w:rsid w:val="00257794"/>
    <w:rsid w:val="00261863"/>
    <w:rsid w:val="00263A19"/>
    <w:rsid w:val="00275292"/>
    <w:rsid w:val="00275978"/>
    <w:rsid w:val="0027680D"/>
    <w:rsid w:val="00282647"/>
    <w:rsid w:val="00287AE8"/>
    <w:rsid w:val="002908CE"/>
    <w:rsid w:val="0029102C"/>
    <w:rsid w:val="0029298F"/>
    <w:rsid w:val="00297D28"/>
    <w:rsid w:val="002A221A"/>
    <w:rsid w:val="002A5F20"/>
    <w:rsid w:val="002B472F"/>
    <w:rsid w:val="002B6523"/>
    <w:rsid w:val="002C7A82"/>
    <w:rsid w:val="002D3134"/>
    <w:rsid w:val="002D3CBA"/>
    <w:rsid w:val="002E1797"/>
    <w:rsid w:val="002E17D9"/>
    <w:rsid w:val="002E21DF"/>
    <w:rsid w:val="002F051A"/>
    <w:rsid w:val="002F1CA5"/>
    <w:rsid w:val="002F223A"/>
    <w:rsid w:val="002F4044"/>
    <w:rsid w:val="002F4951"/>
    <w:rsid w:val="00303D9A"/>
    <w:rsid w:val="003206F2"/>
    <w:rsid w:val="003221D2"/>
    <w:rsid w:val="00323E2F"/>
    <w:rsid w:val="00326018"/>
    <w:rsid w:val="00330055"/>
    <w:rsid w:val="00331B8B"/>
    <w:rsid w:val="00331DD5"/>
    <w:rsid w:val="00332EBB"/>
    <w:rsid w:val="00334C76"/>
    <w:rsid w:val="00337977"/>
    <w:rsid w:val="003405EC"/>
    <w:rsid w:val="003411DD"/>
    <w:rsid w:val="00343466"/>
    <w:rsid w:val="00343A89"/>
    <w:rsid w:val="0035013A"/>
    <w:rsid w:val="00351C8A"/>
    <w:rsid w:val="00352877"/>
    <w:rsid w:val="0035288D"/>
    <w:rsid w:val="00353B99"/>
    <w:rsid w:val="00355778"/>
    <w:rsid w:val="00357310"/>
    <w:rsid w:val="00357DF0"/>
    <w:rsid w:val="00360412"/>
    <w:rsid w:val="00360B0E"/>
    <w:rsid w:val="003619A0"/>
    <w:rsid w:val="00363633"/>
    <w:rsid w:val="003756F0"/>
    <w:rsid w:val="003837AB"/>
    <w:rsid w:val="00391711"/>
    <w:rsid w:val="003918E9"/>
    <w:rsid w:val="00391B3F"/>
    <w:rsid w:val="00392D8D"/>
    <w:rsid w:val="00394449"/>
    <w:rsid w:val="003979C6"/>
    <w:rsid w:val="00397B30"/>
    <w:rsid w:val="003A129F"/>
    <w:rsid w:val="003A389A"/>
    <w:rsid w:val="003A6E1E"/>
    <w:rsid w:val="003B0A4C"/>
    <w:rsid w:val="003B2818"/>
    <w:rsid w:val="003B2D7B"/>
    <w:rsid w:val="003B3021"/>
    <w:rsid w:val="003C2381"/>
    <w:rsid w:val="003C2594"/>
    <w:rsid w:val="003C34E3"/>
    <w:rsid w:val="003C7F4F"/>
    <w:rsid w:val="003D2D0D"/>
    <w:rsid w:val="003D4122"/>
    <w:rsid w:val="003E4A21"/>
    <w:rsid w:val="003E56BC"/>
    <w:rsid w:val="003F111F"/>
    <w:rsid w:val="003F2C26"/>
    <w:rsid w:val="003F5295"/>
    <w:rsid w:val="003F55E3"/>
    <w:rsid w:val="003F626D"/>
    <w:rsid w:val="003F7943"/>
    <w:rsid w:val="00406FAD"/>
    <w:rsid w:val="00411309"/>
    <w:rsid w:val="004127D9"/>
    <w:rsid w:val="004247A5"/>
    <w:rsid w:val="00424FED"/>
    <w:rsid w:val="0042505E"/>
    <w:rsid w:val="00425628"/>
    <w:rsid w:val="00425C8D"/>
    <w:rsid w:val="0043120D"/>
    <w:rsid w:val="0043148D"/>
    <w:rsid w:val="004314BF"/>
    <w:rsid w:val="00431565"/>
    <w:rsid w:val="0043185B"/>
    <w:rsid w:val="004331E1"/>
    <w:rsid w:val="00433D88"/>
    <w:rsid w:val="00443555"/>
    <w:rsid w:val="00460D29"/>
    <w:rsid w:val="00464F76"/>
    <w:rsid w:val="00470A3F"/>
    <w:rsid w:val="004731A8"/>
    <w:rsid w:val="00482700"/>
    <w:rsid w:val="00490D92"/>
    <w:rsid w:val="00496969"/>
    <w:rsid w:val="00497DAE"/>
    <w:rsid w:val="004A1F63"/>
    <w:rsid w:val="004B47A9"/>
    <w:rsid w:val="004B4C96"/>
    <w:rsid w:val="004B7E4A"/>
    <w:rsid w:val="004C049D"/>
    <w:rsid w:val="004C0A63"/>
    <w:rsid w:val="004C6EBF"/>
    <w:rsid w:val="004D06DF"/>
    <w:rsid w:val="004D1221"/>
    <w:rsid w:val="004D2C5C"/>
    <w:rsid w:val="004E28A7"/>
    <w:rsid w:val="004E5017"/>
    <w:rsid w:val="004E50F2"/>
    <w:rsid w:val="004E71C8"/>
    <w:rsid w:val="004F070B"/>
    <w:rsid w:val="004F1D40"/>
    <w:rsid w:val="004F340C"/>
    <w:rsid w:val="004F39A2"/>
    <w:rsid w:val="0050037F"/>
    <w:rsid w:val="005016FD"/>
    <w:rsid w:val="00501FB5"/>
    <w:rsid w:val="00505BED"/>
    <w:rsid w:val="00511248"/>
    <w:rsid w:val="00515A74"/>
    <w:rsid w:val="00515A9A"/>
    <w:rsid w:val="00516A6D"/>
    <w:rsid w:val="005217BB"/>
    <w:rsid w:val="005254D8"/>
    <w:rsid w:val="00527B7C"/>
    <w:rsid w:val="0053093E"/>
    <w:rsid w:val="00531148"/>
    <w:rsid w:val="00531A13"/>
    <w:rsid w:val="0053568C"/>
    <w:rsid w:val="005413A7"/>
    <w:rsid w:val="00541DD4"/>
    <w:rsid w:val="005433D5"/>
    <w:rsid w:val="005456CE"/>
    <w:rsid w:val="00551311"/>
    <w:rsid w:val="005553BC"/>
    <w:rsid w:val="00557BF6"/>
    <w:rsid w:val="0056057C"/>
    <w:rsid w:val="00560F16"/>
    <w:rsid w:val="00562FD5"/>
    <w:rsid w:val="0056353C"/>
    <w:rsid w:val="00564A50"/>
    <w:rsid w:val="00564D73"/>
    <w:rsid w:val="00570DB1"/>
    <w:rsid w:val="00576859"/>
    <w:rsid w:val="00580653"/>
    <w:rsid w:val="005838D4"/>
    <w:rsid w:val="00590CD8"/>
    <w:rsid w:val="005971D4"/>
    <w:rsid w:val="00597BB4"/>
    <w:rsid w:val="005A39F4"/>
    <w:rsid w:val="005B13E4"/>
    <w:rsid w:val="005B17A9"/>
    <w:rsid w:val="005B1926"/>
    <w:rsid w:val="005B2472"/>
    <w:rsid w:val="005B444A"/>
    <w:rsid w:val="005B4B9F"/>
    <w:rsid w:val="005B6E26"/>
    <w:rsid w:val="005C079F"/>
    <w:rsid w:val="005C1598"/>
    <w:rsid w:val="005C2C5C"/>
    <w:rsid w:val="005C4F80"/>
    <w:rsid w:val="005C76C6"/>
    <w:rsid w:val="005C7DD7"/>
    <w:rsid w:val="005D1D1A"/>
    <w:rsid w:val="005D33F9"/>
    <w:rsid w:val="005D7079"/>
    <w:rsid w:val="005E04EB"/>
    <w:rsid w:val="005E2E10"/>
    <w:rsid w:val="005E361F"/>
    <w:rsid w:val="005E706B"/>
    <w:rsid w:val="005F3251"/>
    <w:rsid w:val="005F644C"/>
    <w:rsid w:val="00601120"/>
    <w:rsid w:val="00605761"/>
    <w:rsid w:val="00606D17"/>
    <w:rsid w:val="0060761A"/>
    <w:rsid w:val="00607B10"/>
    <w:rsid w:val="00610252"/>
    <w:rsid w:val="00614CD7"/>
    <w:rsid w:val="00616CDF"/>
    <w:rsid w:val="00617155"/>
    <w:rsid w:val="00620EAF"/>
    <w:rsid w:val="006236BB"/>
    <w:rsid w:val="006339D6"/>
    <w:rsid w:val="00633D51"/>
    <w:rsid w:val="00634E06"/>
    <w:rsid w:val="00636A80"/>
    <w:rsid w:val="00643DD3"/>
    <w:rsid w:val="00645223"/>
    <w:rsid w:val="006464B4"/>
    <w:rsid w:val="00646E25"/>
    <w:rsid w:val="00650D37"/>
    <w:rsid w:val="00667BD5"/>
    <w:rsid w:val="00671F60"/>
    <w:rsid w:val="0067411B"/>
    <w:rsid w:val="0067445C"/>
    <w:rsid w:val="00676BB0"/>
    <w:rsid w:val="006774BE"/>
    <w:rsid w:val="006777C8"/>
    <w:rsid w:val="0068437F"/>
    <w:rsid w:val="00691703"/>
    <w:rsid w:val="00691D94"/>
    <w:rsid w:val="006953D4"/>
    <w:rsid w:val="006A0AF6"/>
    <w:rsid w:val="006A429A"/>
    <w:rsid w:val="006A4D2F"/>
    <w:rsid w:val="006A64B9"/>
    <w:rsid w:val="006B26C1"/>
    <w:rsid w:val="006B2A3E"/>
    <w:rsid w:val="006B6CC0"/>
    <w:rsid w:val="006D46A8"/>
    <w:rsid w:val="006D5621"/>
    <w:rsid w:val="006F070E"/>
    <w:rsid w:val="006F1F07"/>
    <w:rsid w:val="006F7358"/>
    <w:rsid w:val="006F7AB8"/>
    <w:rsid w:val="00702E47"/>
    <w:rsid w:val="00704254"/>
    <w:rsid w:val="00710521"/>
    <w:rsid w:val="007114BF"/>
    <w:rsid w:val="00711D01"/>
    <w:rsid w:val="00712087"/>
    <w:rsid w:val="00714F6F"/>
    <w:rsid w:val="007159FA"/>
    <w:rsid w:val="00717F4E"/>
    <w:rsid w:val="00720505"/>
    <w:rsid w:val="00727C30"/>
    <w:rsid w:val="00733465"/>
    <w:rsid w:val="007366AE"/>
    <w:rsid w:val="007424C4"/>
    <w:rsid w:val="007606F3"/>
    <w:rsid w:val="007715A1"/>
    <w:rsid w:val="00773292"/>
    <w:rsid w:val="007740DA"/>
    <w:rsid w:val="00780A2F"/>
    <w:rsid w:val="0078171D"/>
    <w:rsid w:val="0078285F"/>
    <w:rsid w:val="007864BE"/>
    <w:rsid w:val="00787FD8"/>
    <w:rsid w:val="00795BB6"/>
    <w:rsid w:val="00795CE6"/>
    <w:rsid w:val="007A43E0"/>
    <w:rsid w:val="007A6519"/>
    <w:rsid w:val="007A7B22"/>
    <w:rsid w:val="007C0BF6"/>
    <w:rsid w:val="007C1853"/>
    <w:rsid w:val="007C3743"/>
    <w:rsid w:val="007C3A7E"/>
    <w:rsid w:val="007C56DE"/>
    <w:rsid w:val="007C6DD3"/>
    <w:rsid w:val="007D0439"/>
    <w:rsid w:val="007D2D37"/>
    <w:rsid w:val="007D6B30"/>
    <w:rsid w:val="007D6D40"/>
    <w:rsid w:val="007D7169"/>
    <w:rsid w:val="007E04E1"/>
    <w:rsid w:val="007E0EB9"/>
    <w:rsid w:val="007E2AEC"/>
    <w:rsid w:val="007E4142"/>
    <w:rsid w:val="007F13AB"/>
    <w:rsid w:val="007F24A2"/>
    <w:rsid w:val="007F3663"/>
    <w:rsid w:val="007F4092"/>
    <w:rsid w:val="007F490C"/>
    <w:rsid w:val="007F646F"/>
    <w:rsid w:val="008100FE"/>
    <w:rsid w:val="00810BFE"/>
    <w:rsid w:val="008167E4"/>
    <w:rsid w:val="00822389"/>
    <w:rsid w:val="00823275"/>
    <w:rsid w:val="008234F5"/>
    <w:rsid w:val="0082381B"/>
    <w:rsid w:val="008259F4"/>
    <w:rsid w:val="00826E93"/>
    <w:rsid w:val="008317D1"/>
    <w:rsid w:val="008443D0"/>
    <w:rsid w:val="00844529"/>
    <w:rsid w:val="00851D21"/>
    <w:rsid w:val="008618D5"/>
    <w:rsid w:val="00867235"/>
    <w:rsid w:val="00870CB0"/>
    <w:rsid w:val="008717CE"/>
    <w:rsid w:val="008775A4"/>
    <w:rsid w:val="0088723D"/>
    <w:rsid w:val="00890106"/>
    <w:rsid w:val="0089414C"/>
    <w:rsid w:val="00895170"/>
    <w:rsid w:val="008953CA"/>
    <w:rsid w:val="008A6CB9"/>
    <w:rsid w:val="008B4C57"/>
    <w:rsid w:val="008B5F6C"/>
    <w:rsid w:val="008C147E"/>
    <w:rsid w:val="008C4B94"/>
    <w:rsid w:val="008C7BCD"/>
    <w:rsid w:val="008D032F"/>
    <w:rsid w:val="008D094F"/>
    <w:rsid w:val="008D0B2E"/>
    <w:rsid w:val="008D0C5A"/>
    <w:rsid w:val="008D0C82"/>
    <w:rsid w:val="008D2466"/>
    <w:rsid w:val="008E15F1"/>
    <w:rsid w:val="008E2D4C"/>
    <w:rsid w:val="008E31CB"/>
    <w:rsid w:val="008F0399"/>
    <w:rsid w:val="008F0667"/>
    <w:rsid w:val="008F1F72"/>
    <w:rsid w:val="009005AE"/>
    <w:rsid w:val="009017D2"/>
    <w:rsid w:val="0090347E"/>
    <w:rsid w:val="00903674"/>
    <w:rsid w:val="00903D47"/>
    <w:rsid w:val="00904AE9"/>
    <w:rsid w:val="009102F0"/>
    <w:rsid w:val="00912D53"/>
    <w:rsid w:val="00923386"/>
    <w:rsid w:val="00924D90"/>
    <w:rsid w:val="00926246"/>
    <w:rsid w:val="00926756"/>
    <w:rsid w:val="0093154D"/>
    <w:rsid w:val="009320F7"/>
    <w:rsid w:val="00933565"/>
    <w:rsid w:val="00934139"/>
    <w:rsid w:val="009443E2"/>
    <w:rsid w:val="009454FE"/>
    <w:rsid w:val="009457E7"/>
    <w:rsid w:val="0094774C"/>
    <w:rsid w:val="00950E70"/>
    <w:rsid w:val="009510D4"/>
    <w:rsid w:val="00951310"/>
    <w:rsid w:val="00962338"/>
    <w:rsid w:val="00973EFA"/>
    <w:rsid w:val="0097455B"/>
    <w:rsid w:val="00976ED4"/>
    <w:rsid w:val="0098115D"/>
    <w:rsid w:val="00990D09"/>
    <w:rsid w:val="009931A3"/>
    <w:rsid w:val="0099686F"/>
    <w:rsid w:val="009A090C"/>
    <w:rsid w:val="009A1CCD"/>
    <w:rsid w:val="009A22DB"/>
    <w:rsid w:val="009A683C"/>
    <w:rsid w:val="009A7FFB"/>
    <w:rsid w:val="009B3535"/>
    <w:rsid w:val="009B6FC6"/>
    <w:rsid w:val="009C0507"/>
    <w:rsid w:val="009C0AE5"/>
    <w:rsid w:val="009C5480"/>
    <w:rsid w:val="009C6700"/>
    <w:rsid w:val="009D1597"/>
    <w:rsid w:val="009D4461"/>
    <w:rsid w:val="009D5F1F"/>
    <w:rsid w:val="009D7843"/>
    <w:rsid w:val="009D7DF4"/>
    <w:rsid w:val="009E270D"/>
    <w:rsid w:val="009F0CD9"/>
    <w:rsid w:val="009F5069"/>
    <w:rsid w:val="009F6C89"/>
    <w:rsid w:val="00A01F73"/>
    <w:rsid w:val="00A03E8C"/>
    <w:rsid w:val="00A16E88"/>
    <w:rsid w:val="00A231BC"/>
    <w:rsid w:val="00A266A5"/>
    <w:rsid w:val="00A27099"/>
    <w:rsid w:val="00A31A33"/>
    <w:rsid w:val="00A31DD5"/>
    <w:rsid w:val="00A31E92"/>
    <w:rsid w:val="00A35C2F"/>
    <w:rsid w:val="00A3633F"/>
    <w:rsid w:val="00A37CD8"/>
    <w:rsid w:val="00A445B6"/>
    <w:rsid w:val="00A45F12"/>
    <w:rsid w:val="00A468D9"/>
    <w:rsid w:val="00A477BF"/>
    <w:rsid w:val="00A535FE"/>
    <w:rsid w:val="00A5391B"/>
    <w:rsid w:val="00A547FC"/>
    <w:rsid w:val="00A55158"/>
    <w:rsid w:val="00A56D35"/>
    <w:rsid w:val="00A57C19"/>
    <w:rsid w:val="00A57C5F"/>
    <w:rsid w:val="00A608A2"/>
    <w:rsid w:val="00A85C5A"/>
    <w:rsid w:val="00A9088C"/>
    <w:rsid w:val="00A9094C"/>
    <w:rsid w:val="00A92114"/>
    <w:rsid w:val="00A94C99"/>
    <w:rsid w:val="00A96934"/>
    <w:rsid w:val="00AB2871"/>
    <w:rsid w:val="00AB5449"/>
    <w:rsid w:val="00AB6D1D"/>
    <w:rsid w:val="00AB709E"/>
    <w:rsid w:val="00AC4A1E"/>
    <w:rsid w:val="00AC524F"/>
    <w:rsid w:val="00AC6982"/>
    <w:rsid w:val="00AD0832"/>
    <w:rsid w:val="00AD1FD2"/>
    <w:rsid w:val="00AD2920"/>
    <w:rsid w:val="00AD6798"/>
    <w:rsid w:val="00AD6DBE"/>
    <w:rsid w:val="00AE11E9"/>
    <w:rsid w:val="00AE29AD"/>
    <w:rsid w:val="00AE324C"/>
    <w:rsid w:val="00AE6D32"/>
    <w:rsid w:val="00AE7DF9"/>
    <w:rsid w:val="00AF1D43"/>
    <w:rsid w:val="00AF2CAB"/>
    <w:rsid w:val="00AF3582"/>
    <w:rsid w:val="00AF3FD3"/>
    <w:rsid w:val="00AF7A38"/>
    <w:rsid w:val="00B020E4"/>
    <w:rsid w:val="00B027C0"/>
    <w:rsid w:val="00B06C0F"/>
    <w:rsid w:val="00B1191D"/>
    <w:rsid w:val="00B12178"/>
    <w:rsid w:val="00B21053"/>
    <w:rsid w:val="00B2513C"/>
    <w:rsid w:val="00B25A87"/>
    <w:rsid w:val="00B40626"/>
    <w:rsid w:val="00B47ECE"/>
    <w:rsid w:val="00B500E5"/>
    <w:rsid w:val="00B5078D"/>
    <w:rsid w:val="00B513A4"/>
    <w:rsid w:val="00B61DFB"/>
    <w:rsid w:val="00B64613"/>
    <w:rsid w:val="00B702BB"/>
    <w:rsid w:val="00B73A17"/>
    <w:rsid w:val="00B80EA8"/>
    <w:rsid w:val="00B82AFE"/>
    <w:rsid w:val="00B92994"/>
    <w:rsid w:val="00B958D2"/>
    <w:rsid w:val="00B961E0"/>
    <w:rsid w:val="00B96361"/>
    <w:rsid w:val="00B96700"/>
    <w:rsid w:val="00B96B54"/>
    <w:rsid w:val="00B96E22"/>
    <w:rsid w:val="00B97C97"/>
    <w:rsid w:val="00BA394F"/>
    <w:rsid w:val="00BA5D8D"/>
    <w:rsid w:val="00BA76FC"/>
    <w:rsid w:val="00BB4426"/>
    <w:rsid w:val="00BB5F38"/>
    <w:rsid w:val="00BC0902"/>
    <w:rsid w:val="00BC0FCA"/>
    <w:rsid w:val="00BC1734"/>
    <w:rsid w:val="00BD1E20"/>
    <w:rsid w:val="00BD2C5C"/>
    <w:rsid w:val="00BE05DE"/>
    <w:rsid w:val="00BE1745"/>
    <w:rsid w:val="00BE1B06"/>
    <w:rsid w:val="00BE2043"/>
    <w:rsid w:val="00BE2287"/>
    <w:rsid w:val="00BE7543"/>
    <w:rsid w:val="00BF31F8"/>
    <w:rsid w:val="00BF431E"/>
    <w:rsid w:val="00BF44E9"/>
    <w:rsid w:val="00BF5CA0"/>
    <w:rsid w:val="00BF6AEF"/>
    <w:rsid w:val="00C00129"/>
    <w:rsid w:val="00C01109"/>
    <w:rsid w:val="00C03431"/>
    <w:rsid w:val="00C06580"/>
    <w:rsid w:val="00C06C19"/>
    <w:rsid w:val="00C06F3A"/>
    <w:rsid w:val="00C12070"/>
    <w:rsid w:val="00C1501A"/>
    <w:rsid w:val="00C21B77"/>
    <w:rsid w:val="00C2576F"/>
    <w:rsid w:val="00C275F2"/>
    <w:rsid w:val="00C306A5"/>
    <w:rsid w:val="00C33A0E"/>
    <w:rsid w:val="00C35456"/>
    <w:rsid w:val="00C356AE"/>
    <w:rsid w:val="00C42151"/>
    <w:rsid w:val="00C42482"/>
    <w:rsid w:val="00C47DA9"/>
    <w:rsid w:val="00C53E00"/>
    <w:rsid w:val="00C5529A"/>
    <w:rsid w:val="00C60A78"/>
    <w:rsid w:val="00C6622E"/>
    <w:rsid w:val="00C67D7D"/>
    <w:rsid w:val="00C717AE"/>
    <w:rsid w:val="00C71F63"/>
    <w:rsid w:val="00C744EB"/>
    <w:rsid w:val="00C82746"/>
    <w:rsid w:val="00C8277D"/>
    <w:rsid w:val="00C82EF3"/>
    <w:rsid w:val="00C84485"/>
    <w:rsid w:val="00C847C8"/>
    <w:rsid w:val="00C95225"/>
    <w:rsid w:val="00C965D0"/>
    <w:rsid w:val="00C97565"/>
    <w:rsid w:val="00C9784A"/>
    <w:rsid w:val="00CA47FA"/>
    <w:rsid w:val="00CB0C29"/>
    <w:rsid w:val="00CB14EB"/>
    <w:rsid w:val="00CB63C9"/>
    <w:rsid w:val="00CC1C75"/>
    <w:rsid w:val="00CD42E3"/>
    <w:rsid w:val="00CD593F"/>
    <w:rsid w:val="00CD6B9A"/>
    <w:rsid w:val="00CE39E9"/>
    <w:rsid w:val="00CE5202"/>
    <w:rsid w:val="00CE6FC7"/>
    <w:rsid w:val="00CE78B0"/>
    <w:rsid w:val="00CF0FF5"/>
    <w:rsid w:val="00CF19B5"/>
    <w:rsid w:val="00CF1D0E"/>
    <w:rsid w:val="00CF309C"/>
    <w:rsid w:val="00CF3FC0"/>
    <w:rsid w:val="00CF5A28"/>
    <w:rsid w:val="00D02E9A"/>
    <w:rsid w:val="00D03902"/>
    <w:rsid w:val="00D06392"/>
    <w:rsid w:val="00D066CF"/>
    <w:rsid w:val="00D11824"/>
    <w:rsid w:val="00D12605"/>
    <w:rsid w:val="00D143B0"/>
    <w:rsid w:val="00D14400"/>
    <w:rsid w:val="00D16923"/>
    <w:rsid w:val="00D170AD"/>
    <w:rsid w:val="00D17829"/>
    <w:rsid w:val="00D2215C"/>
    <w:rsid w:val="00D247AC"/>
    <w:rsid w:val="00D26226"/>
    <w:rsid w:val="00D27A10"/>
    <w:rsid w:val="00D33F69"/>
    <w:rsid w:val="00D343C6"/>
    <w:rsid w:val="00D40733"/>
    <w:rsid w:val="00D51E32"/>
    <w:rsid w:val="00D51F17"/>
    <w:rsid w:val="00D6029C"/>
    <w:rsid w:val="00D61F43"/>
    <w:rsid w:val="00D621E9"/>
    <w:rsid w:val="00D73A37"/>
    <w:rsid w:val="00D76A88"/>
    <w:rsid w:val="00D778DC"/>
    <w:rsid w:val="00D809A9"/>
    <w:rsid w:val="00D81364"/>
    <w:rsid w:val="00D825F4"/>
    <w:rsid w:val="00D839F1"/>
    <w:rsid w:val="00D841C0"/>
    <w:rsid w:val="00D91A7E"/>
    <w:rsid w:val="00D91D0F"/>
    <w:rsid w:val="00D921AC"/>
    <w:rsid w:val="00D97943"/>
    <w:rsid w:val="00D97F7E"/>
    <w:rsid w:val="00DA6C03"/>
    <w:rsid w:val="00DA782E"/>
    <w:rsid w:val="00DB0209"/>
    <w:rsid w:val="00DB157A"/>
    <w:rsid w:val="00DB449D"/>
    <w:rsid w:val="00DB60A2"/>
    <w:rsid w:val="00DB6977"/>
    <w:rsid w:val="00DB73DC"/>
    <w:rsid w:val="00DC0618"/>
    <w:rsid w:val="00DC5F77"/>
    <w:rsid w:val="00DD4DB6"/>
    <w:rsid w:val="00DD6D8B"/>
    <w:rsid w:val="00DE13B9"/>
    <w:rsid w:val="00DE517C"/>
    <w:rsid w:val="00DE57A0"/>
    <w:rsid w:val="00DE7701"/>
    <w:rsid w:val="00DF0743"/>
    <w:rsid w:val="00DF23E3"/>
    <w:rsid w:val="00DF2B41"/>
    <w:rsid w:val="00E0010A"/>
    <w:rsid w:val="00E0035D"/>
    <w:rsid w:val="00E018A7"/>
    <w:rsid w:val="00E11394"/>
    <w:rsid w:val="00E12E40"/>
    <w:rsid w:val="00E22BBB"/>
    <w:rsid w:val="00E26762"/>
    <w:rsid w:val="00E27966"/>
    <w:rsid w:val="00E31CDE"/>
    <w:rsid w:val="00E34F7D"/>
    <w:rsid w:val="00E352B0"/>
    <w:rsid w:val="00E42EC0"/>
    <w:rsid w:val="00E44C6A"/>
    <w:rsid w:val="00E4779A"/>
    <w:rsid w:val="00E54D9D"/>
    <w:rsid w:val="00E579BC"/>
    <w:rsid w:val="00E6357E"/>
    <w:rsid w:val="00E63CD3"/>
    <w:rsid w:val="00E657B1"/>
    <w:rsid w:val="00E65A81"/>
    <w:rsid w:val="00E670D3"/>
    <w:rsid w:val="00E67EEE"/>
    <w:rsid w:val="00E718C1"/>
    <w:rsid w:val="00E746D8"/>
    <w:rsid w:val="00E7486D"/>
    <w:rsid w:val="00E7600F"/>
    <w:rsid w:val="00E77D2A"/>
    <w:rsid w:val="00E83850"/>
    <w:rsid w:val="00E92DA2"/>
    <w:rsid w:val="00EA28B3"/>
    <w:rsid w:val="00EA33CA"/>
    <w:rsid w:val="00EA48FD"/>
    <w:rsid w:val="00EA4E90"/>
    <w:rsid w:val="00EB098B"/>
    <w:rsid w:val="00EB4EC3"/>
    <w:rsid w:val="00EC1382"/>
    <w:rsid w:val="00EC3498"/>
    <w:rsid w:val="00EC5C6B"/>
    <w:rsid w:val="00ED2C83"/>
    <w:rsid w:val="00ED714F"/>
    <w:rsid w:val="00EE2178"/>
    <w:rsid w:val="00EE4D92"/>
    <w:rsid w:val="00EE7271"/>
    <w:rsid w:val="00EF2B4A"/>
    <w:rsid w:val="00EF344B"/>
    <w:rsid w:val="00F01FB0"/>
    <w:rsid w:val="00F067A7"/>
    <w:rsid w:val="00F10DDC"/>
    <w:rsid w:val="00F12795"/>
    <w:rsid w:val="00F23D15"/>
    <w:rsid w:val="00F27E1D"/>
    <w:rsid w:val="00F310C3"/>
    <w:rsid w:val="00F3190D"/>
    <w:rsid w:val="00F33A6A"/>
    <w:rsid w:val="00F36392"/>
    <w:rsid w:val="00F371CD"/>
    <w:rsid w:val="00F43CB3"/>
    <w:rsid w:val="00F46AF3"/>
    <w:rsid w:val="00F54C1D"/>
    <w:rsid w:val="00F56C4C"/>
    <w:rsid w:val="00F572D4"/>
    <w:rsid w:val="00F640D4"/>
    <w:rsid w:val="00F747BB"/>
    <w:rsid w:val="00F75FAB"/>
    <w:rsid w:val="00F83422"/>
    <w:rsid w:val="00F8479A"/>
    <w:rsid w:val="00F84A3E"/>
    <w:rsid w:val="00F92102"/>
    <w:rsid w:val="00F9412A"/>
    <w:rsid w:val="00F95FEE"/>
    <w:rsid w:val="00FA0E58"/>
    <w:rsid w:val="00FA76D5"/>
    <w:rsid w:val="00FB0965"/>
    <w:rsid w:val="00FB79B0"/>
    <w:rsid w:val="00FC3DF6"/>
    <w:rsid w:val="00FD5295"/>
    <w:rsid w:val="00FE1630"/>
    <w:rsid w:val="00FE59F6"/>
    <w:rsid w:val="00FE77D7"/>
    <w:rsid w:val="00FF1C08"/>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2828289">
      <w:bodyDiv w:val="1"/>
      <w:marLeft w:val="0"/>
      <w:marRight w:val="0"/>
      <w:marTop w:val="0"/>
      <w:marBottom w:val="0"/>
      <w:divBdr>
        <w:top w:val="none" w:sz="0" w:space="0" w:color="auto"/>
        <w:left w:val="none" w:sz="0" w:space="0" w:color="auto"/>
        <w:bottom w:val="none" w:sz="0" w:space="0" w:color="auto"/>
        <w:right w:val="none" w:sz="0" w:space="0" w:color="auto"/>
      </w:divBdr>
    </w:div>
    <w:div w:id="1135947173">
      <w:bodyDiv w:val="1"/>
      <w:marLeft w:val="0"/>
      <w:marRight w:val="0"/>
      <w:marTop w:val="0"/>
      <w:marBottom w:val="0"/>
      <w:divBdr>
        <w:top w:val="none" w:sz="0" w:space="0" w:color="auto"/>
        <w:left w:val="none" w:sz="0" w:space="0" w:color="auto"/>
        <w:bottom w:val="none" w:sz="0" w:space="0" w:color="auto"/>
        <w:right w:val="none" w:sz="0" w:space="0" w:color="auto"/>
      </w:divBdr>
    </w:div>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53866423">
      <w:bodyDiv w:val="1"/>
      <w:marLeft w:val="0"/>
      <w:marRight w:val="0"/>
      <w:marTop w:val="0"/>
      <w:marBottom w:val="0"/>
      <w:divBdr>
        <w:top w:val="none" w:sz="0" w:space="0" w:color="auto"/>
        <w:left w:val="none" w:sz="0" w:space="0" w:color="auto"/>
        <w:bottom w:val="none" w:sz="0" w:space="0" w:color="auto"/>
        <w:right w:val="none" w:sz="0" w:space="0" w:color="auto"/>
      </w:divBdr>
    </w:div>
    <w:div w:id="1720281935">
      <w:bodyDiv w:val="1"/>
      <w:marLeft w:val="0"/>
      <w:marRight w:val="0"/>
      <w:marTop w:val="0"/>
      <w:marBottom w:val="0"/>
      <w:divBdr>
        <w:top w:val="none" w:sz="0" w:space="0" w:color="auto"/>
        <w:left w:val="none" w:sz="0" w:space="0" w:color="auto"/>
        <w:bottom w:val="none" w:sz="0" w:space="0" w:color="auto"/>
        <w:right w:val="none" w:sz="0" w:space="0" w:color="auto"/>
      </w:divBdr>
      <w:divsChild>
        <w:div w:id="643002772">
          <w:marLeft w:val="576"/>
          <w:marRight w:val="0"/>
          <w:marTop w:val="2"/>
          <w:marBottom w:val="120"/>
          <w:divBdr>
            <w:top w:val="none" w:sz="0" w:space="0" w:color="auto"/>
            <w:left w:val="none" w:sz="0" w:space="0" w:color="auto"/>
            <w:bottom w:val="none" w:sz="0" w:space="0" w:color="auto"/>
            <w:right w:val="none" w:sz="0" w:space="0" w:color="auto"/>
          </w:divBdr>
        </w:div>
        <w:div w:id="1654942493">
          <w:marLeft w:val="576"/>
          <w:marRight w:val="0"/>
          <w:marTop w:val="2"/>
          <w:marBottom w:val="120"/>
          <w:divBdr>
            <w:top w:val="none" w:sz="0" w:space="0" w:color="auto"/>
            <w:left w:val="none" w:sz="0" w:space="0" w:color="auto"/>
            <w:bottom w:val="none" w:sz="0" w:space="0" w:color="auto"/>
            <w:right w:val="none" w:sz="0" w:space="0" w:color="auto"/>
          </w:divBdr>
        </w:div>
      </w:divsChild>
    </w:div>
    <w:div w:id="1806459911">
      <w:bodyDiv w:val="1"/>
      <w:marLeft w:val="0"/>
      <w:marRight w:val="0"/>
      <w:marTop w:val="0"/>
      <w:marBottom w:val="0"/>
      <w:divBdr>
        <w:top w:val="none" w:sz="0" w:space="0" w:color="auto"/>
        <w:left w:val="none" w:sz="0" w:space="0" w:color="auto"/>
        <w:bottom w:val="none" w:sz="0" w:space="0" w:color="auto"/>
        <w:right w:val="none" w:sz="0" w:space="0" w:color="auto"/>
      </w:divBdr>
    </w:div>
    <w:div w:id="1824201172">
      <w:bodyDiv w:val="1"/>
      <w:marLeft w:val="0"/>
      <w:marRight w:val="0"/>
      <w:marTop w:val="0"/>
      <w:marBottom w:val="0"/>
      <w:divBdr>
        <w:top w:val="none" w:sz="0" w:space="0" w:color="auto"/>
        <w:left w:val="none" w:sz="0" w:space="0" w:color="auto"/>
        <w:bottom w:val="none" w:sz="0" w:space="0" w:color="auto"/>
        <w:right w:val="none" w:sz="0" w:space="0" w:color="auto"/>
      </w:divBdr>
      <w:divsChild>
        <w:div w:id="108669978">
          <w:marLeft w:val="576"/>
          <w:marRight w:val="0"/>
          <w:marTop w:val="2"/>
          <w:marBottom w:val="120"/>
          <w:divBdr>
            <w:top w:val="none" w:sz="0" w:space="0" w:color="auto"/>
            <w:left w:val="none" w:sz="0" w:space="0" w:color="auto"/>
            <w:bottom w:val="none" w:sz="0" w:space="0" w:color="auto"/>
            <w:right w:val="none" w:sz="0" w:space="0" w:color="auto"/>
          </w:divBdr>
        </w:div>
        <w:div w:id="1660495020">
          <w:marLeft w:val="576"/>
          <w:marRight w:val="0"/>
          <w:marTop w:val="2"/>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press-n-relations.de"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du@press-n-relations.d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rocom.de"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Anke.Dieterich@procom.de" TargetMode="External"/><Relationship Id="rId4" Type="http://schemas.microsoft.com/office/2007/relationships/stylesWithEffects" Target="stylesWithEffects.xml"/><Relationship Id="rId9" Type="http://schemas.openxmlformats.org/officeDocument/2006/relationships/hyperlink" Target="http://press-n-relations.mediamid.com/AMID-PR/open.jsp?action=search&amp;query=Elering17" TargetMode="External"/><Relationship Id="rId1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AB7234-10AC-4D72-9916-68672F89DA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432</Words>
  <Characters>2766</Characters>
  <Application>Microsoft Office Word</Application>
  <DocSecurity>2</DocSecurity>
  <Lines>23</Lines>
  <Paragraphs>6</Paragraphs>
  <ScaleCrop>false</ScaleCrop>
  <HeadingPairs>
    <vt:vector size="2" baseType="variant">
      <vt:variant>
        <vt:lpstr>Titel</vt:lpstr>
      </vt:variant>
      <vt:variant>
        <vt:i4>1</vt:i4>
      </vt:variant>
    </vt:vector>
  </HeadingPairs>
  <TitlesOfParts>
    <vt:vector size="1" baseType="lpstr">
      <vt:lpstr>ProCom spendet 4.000 Euro an Hilfsfond für Kinder</vt:lpstr>
    </vt:vector>
  </TitlesOfParts>
  <LinksUpToDate>false</LinksUpToDate>
  <CharactersWithSpaces>3192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ProCom spendet 4.000 Euro an Hilfsfond für Kinder</dc:title>
  <dc:creator/>
  <cp:lastModifiedBy/>
  <cp:revision>1</cp:revision>
  <cp:lastPrinted>2009-12-09T17:40:00Z</cp:lastPrinted>
  <dcterms:created xsi:type="dcterms:W3CDTF">2017-09-06T20:43:00Z</dcterms:created>
  <dcterms:modified xsi:type="dcterms:W3CDTF">2017-09-06T23:04:00Z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