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0605" w:rsidRPr="00A00605" w:rsidRDefault="00A00605" w:rsidP="00803C6D">
      <w:pPr>
        <w:spacing w:before="240" w:after="360" w:line="276" w:lineRule="auto"/>
        <w:ind w:right="1415"/>
        <w:rPr>
          <w:rFonts w:ascii="Arial" w:hAnsi="Arial" w:cs="Arial"/>
          <w:b/>
          <w:sz w:val="22"/>
          <w:szCs w:val="22"/>
          <w:u w:val="single"/>
        </w:rPr>
      </w:pPr>
      <w:bookmarkStart w:id="0" w:name="OLE_LINK1"/>
      <w:bookmarkStart w:id="1" w:name="OLE_LINK2"/>
      <w:r w:rsidRPr="00A00605">
        <w:rPr>
          <w:rFonts w:ascii="Arial" w:hAnsi="Arial" w:cs="Arial"/>
          <w:b/>
          <w:sz w:val="22"/>
          <w:szCs w:val="22"/>
          <w:u w:val="single"/>
        </w:rPr>
        <w:t>Presseinformation</w:t>
      </w:r>
    </w:p>
    <w:p w:rsidR="00343466" w:rsidRDefault="002E59F3" w:rsidP="00803C6D">
      <w:pPr>
        <w:spacing w:before="240" w:after="360" w:line="276" w:lineRule="auto"/>
        <w:ind w:right="1415"/>
        <w:rPr>
          <w:rFonts w:ascii="Arial" w:hAnsi="Arial" w:cs="Arial"/>
          <w:b/>
          <w:sz w:val="22"/>
          <w:szCs w:val="22"/>
        </w:rPr>
      </w:pPr>
      <w:r w:rsidRPr="002E59F3">
        <w:rPr>
          <w:rFonts w:ascii="Arial" w:hAnsi="Arial" w:cs="Arial"/>
          <w:b/>
          <w:sz w:val="22"/>
          <w:szCs w:val="22"/>
        </w:rPr>
        <w:t xml:space="preserve">Vorhersage der Gaslast und der Verluste im Stromnetz für </w:t>
      </w:r>
      <w:r w:rsidR="00A34C57">
        <w:rPr>
          <w:rFonts w:ascii="Arial" w:hAnsi="Arial" w:cs="Arial"/>
          <w:b/>
          <w:sz w:val="22"/>
          <w:szCs w:val="22"/>
        </w:rPr>
        <w:t>e</w:t>
      </w:r>
      <w:bookmarkStart w:id="2" w:name="_GoBack"/>
      <w:bookmarkEnd w:id="2"/>
      <w:r w:rsidRPr="002E59F3">
        <w:rPr>
          <w:rFonts w:ascii="Arial" w:hAnsi="Arial" w:cs="Arial"/>
          <w:b/>
          <w:sz w:val="22"/>
          <w:szCs w:val="22"/>
        </w:rPr>
        <w:t>stnischen Übertragungsnetzbetreiber</w:t>
      </w:r>
    </w:p>
    <w:bookmarkEnd w:id="0"/>
    <w:bookmarkEnd w:id="1"/>
    <w:p w:rsidR="00164269" w:rsidRPr="00CD42E3" w:rsidRDefault="002E59F3" w:rsidP="00803C6D">
      <w:pPr>
        <w:spacing w:after="360"/>
        <w:ind w:right="1415"/>
        <w:rPr>
          <w:rFonts w:ascii="Arial" w:hAnsi="Arial" w:cs="Arial"/>
          <w:b/>
          <w:sz w:val="36"/>
          <w:szCs w:val="22"/>
        </w:rPr>
      </w:pPr>
      <w:r w:rsidRPr="002E59F3">
        <w:rPr>
          <w:rFonts w:ascii="Arial" w:hAnsi="Arial" w:cs="Arial"/>
          <w:b/>
          <w:sz w:val="36"/>
          <w:szCs w:val="22"/>
        </w:rPr>
        <w:t>Elering AS vertraut auf ProCom-Lösung zur Prognose</w:t>
      </w:r>
    </w:p>
    <w:p w:rsidR="002E59F3" w:rsidRPr="002E59F3" w:rsidRDefault="00D51E32" w:rsidP="00803C6D">
      <w:pPr>
        <w:spacing w:before="120" w:after="120" w:line="276" w:lineRule="auto"/>
        <w:ind w:right="1415"/>
        <w:jc w:val="both"/>
        <w:rPr>
          <w:rFonts w:ascii="Arial" w:hAnsi="Arial" w:cs="Arial"/>
          <w:sz w:val="22"/>
          <w:szCs w:val="22"/>
        </w:rPr>
      </w:pPr>
      <w:r w:rsidRPr="00005B81">
        <w:rPr>
          <w:rFonts w:ascii="Arial" w:hAnsi="Arial" w:cs="Arial"/>
          <w:b/>
          <w:sz w:val="22"/>
          <w:szCs w:val="22"/>
        </w:rPr>
        <w:t>Aachen</w:t>
      </w:r>
      <w:r w:rsidR="00CF19B5" w:rsidRPr="00005B81">
        <w:rPr>
          <w:rFonts w:ascii="Arial" w:hAnsi="Arial" w:cs="Arial"/>
          <w:b/>
          <w:sz w:val="22"/>
          <w:szCs w:val="22"/>
        </w:rPr>
        <w:t>,</w:t>
      </w:r>
      <w:r w:rsidR="005E361F" w:rsidRPr="00005B81">
        <w:rPr>
          <w:rFonts w:ascii="Arial" w:hAnsi="Arial" w:cs="Arial"/>
          <w:b/>
          <w:sz w:val="22"/>
          <w:szCs w:val="22"/>
        </w:rPr>
        <w:t xml:space="preserve"> </w:t>
      </w:r>
      <w:r w:rsidR="00A069C5" w:rsidRPr="00005B81">
        <w:rPr>
          <w:rFonts w:ascii="Arial" w:hAnsi="Arial" w:cs="Arial"/>
          <w:b/>
          <w:sz w:val="22"/>
          <w:szCs w:val="22"/>
        </w:rPr>
        <w:t>7</w:t>
      </w:r>
      <w:r w:rsidR="00360412" w:rsidRPr="00005B81">
        <w:rPr>
          <w:rFonts w:ascii="Arial" w:hAnsi="Arial" w:cs="Arial"/>
          <w:b/>
          <w:sz w:val="22"/>
          <w:szCs w:val="22"/>
        </w:rPr>
        <w:t xml:space="preserve">. </w:t>
      </w:r>
      <w:r w:rsidR="002E59F3" w:rsidRPr="00005B81">
        <w:rPr>
          <w:rFonts w:ascii="Arial" w:hAnsi="Arial" w:cs="Arial"/>
          <w:b/>
          <w:sz w:val="22"/>
          <w:szCs w:val="22"/>
        </w:rPr>
        <w:t xml:space="preserve">September </w:t>
      </w:r>
      <w:r w:rsidR="0002124B" w:rsidRPr="00005B81">
        <w:rPr>
          <w:rFonts w:ascii="Arial" w:hAnsi="Arial" w:cs="Arial"/>
          <w:b/>
          <w:sz w:val="22"/>
          <w:szCs w:val="22"/>
        </w:rPr>
        <w:t>201</w:t>
      </w:r>
      <w:r w:rsidR="00343466" w:rsidRPr="00005B81">
        <w:rPr>
          <w:rFonts w:ascii="Arial" w:hAnsi="Arial" w:cs="Arial"/>
          <w:b/>
          <w:sz w:val="22"/>
          <w:szCs w:val="22"/>
        </w:rPr>
        <w:t>7</w:t>
      </w:r>
      <w:r w:rsidRPr="00005B81">
        <w:rPr>
          <w:rFonts w:ascii="Arial" w:hAnsi="Arial" w:cs="Arial"/>
          <w:b/>
          <w:sz w:val="22"/>
          <w:szCs w:val="22"/>
        </w:rPr>
        <w:t xml:space="preserve"> –</w:t>
      </w:r>
      <w:r w:rsidRPr="00005B81">
        <w:rPr>
          <w:rFonts w:ascii="Arial" w:hAnsi="Arial" w:cs="Arial"/>
          <w:sz w:val="22"/>
          <w:szCs w:val="22"/>
        </w:rPr>
        <w:t xml:space="preserve"> </w:t>
      </w:r>
      <w:r w:rsidR="002E59F3" w:rsidRPr="00005B81">
        <w:rPr>
          <w:rFonts w:ascii="Arial" w:hAnsi="Arial" w:cs="Arial"/>
          <w:sz w:val="22"/>
          <w:szCs w:val="22"/>
        </w:rPr>
        <w:t xml:space="preserve">Der estnische Übertragungsnetzbetreiber </w:t>
      </w:r>
      <w:r w:rsidR="002E59F3" w:rsidRPr="002E59F3">
        <w:rPr>
          <w:rFonts w:ascii="Arial" w:hAnsi="Arial" w:cs="Arial"/>
          <w:sz w:val="22"/>
          <w:szCs w:val="22"/>
        </w:rPr>
        <w:t xml:space="preserve">Elering setzt bereits seit fünf Jahren auf ProCom BoFiT zur Vorhersage der elektrischen Netzlast in ganz Estland und in dessen Regionen. </w:t>
      </w:r>
      <w:r w:rsidR="008F54DE" w:rsidRPr="008F54DE">
        <w:rPr>
          <w:rFonts w:ascii="Arial" w:hAnsi="Arial" w:cs="Arial"/>
          <w:sz w:val="22"/>
          <w:szCs w:val="22"/>
        </w:rPr>
        <w:t xml:space="preserve">Ende 2016 erhielt ProCom den Auftrag, das BoFiT-System zu </w:t>
      </w:r>
      <w:r w:rsidR="008F54DE">
        <w:rPr>
          <w:rFonts w:ascii="Arial" w:hAnsi="Arial" w:cs="Arial"/>
          <w:sz w:val="22"/>
          <w:szCs w:val="22"/>
        </w:rPr>
        <w:t>erweitern</w:t>
      </w:r>
      <w:r w:rsidR="008F54DE" w:rsidRPr="008F54DE">
        <w:rPr>
          <w:rFonts w:ascii="Arial" w:hAnsi="Arial" w:cs="Arial"/>
          <w:sz w:val="22"/>
          <w:szCs w:val="22"/>
        </w:rPr>
        <w:t xml:space="preserve">, </w:t>
      </w:r>
      <w:r w:rsidR="008F54DE">
        <w:rPr>
          <w:rFonts w:ascii="Arial" w:hAnsi="Arial" w:cs="Arial"/>
          <w:sz w:val="22"/>
          <w:szCs w:val="22"/>
        </w:rPr>
        <w:t xml:space="preserve">damit </w:t>
      </w:r>
      <w:r w:rsidR="004F0F1E">
        <w:rPr>
          <w:rFonts w:ascii="Arial" w:hAnsi="Arial" w:cs="Arial"/>
          <w:sz w:val="22"/>
          <w:szCs w:val="22"/>
        </w:rPr>
        <w:t xml:space="preserve">es auch </w:t>
      </w:r>
      <w:r w:rsidR="004F0F1E" w:rsidRPr="004F0F1E">
        <w:rPr>
          <w:rFonts w:ascii="Arial" w:hAnsi="Arial" w:cs="Arial"/>
          <w:spacing w:val="-4"/>
          <w:sz w:val="22"/>
          <w:szCs w:val="22"/>
        </w:rPr>
        <w:t xml:space="preserve">Prognosen der Verluste im Übertragungsnetz erstellt sowie </w:t>
      </w:r>
      <w:r w:rsidR="008F54DE" w:rsidRPr="004F0F1E">
        <w:rPr>
          <w:rFonts w:ascii="Arial" w:hAnsi="Arial" w:cs="Arial"/>
          <w:spacing w:val="-4"/>
          <w:sz w:val="22"/>
          <w:szCs w:val="22"/>
        </w:rPr>
        <w:t>genaue Vorhersagen</w:t>
      </w:r>
      <w:r w:rsidR="008F54DE">
        <w:rPr>
          <w:rFonts w:ascii="Arial" w:hAnsi="Arial" w:cs="Arial"/>
          <w:spacing w:val="-4"/>
          <w:sz w:val="22"/>
          <w:szCs w:val="22"/>
        </w:rPr>
        <w:t xml:space="preserve"> </w:t>
      </w:r>
      <w:r w:rsidR="008F54DE" w:rsidRPr="008F54DE">
        <w:rPr>
          <w:rFonts w:ascii="Arial" w:hAnsi="Arial" w:cs="Arial"/>
          <w:spacing w:val="-4"/>
          <w:sz w:val="22"/>
          <w:szCs w:val="22"/>
        </w:rPr>
        <w:t>der Gasverbräuche im Land und an bis zu 36 Gas-Verteilstationen</w:t>
      </w:r>
      <w:r w:rsidR="008F54DE" w:rsidRPr="008F54DE">
        <w:rPr>
          <w:rFonts w:ascii="Arial" w:hAnsi="Arial" w:cs="Arial"/>
          <w:sz w:val="22"/>
          <w:szCs w:val="22"/>
        </w:rPr>
        <w:t xml:space="preserve"> </w:t>
      </w:r>
      <w:r w:rsidR="004F0F1E">
        <w:rPr>
          <w:rFonts w:ascii="Arial" w:hAnsi="Arial" w:cs="Arial"/>
          <w:sz w:val="22"/>
          <w:szCs w:val="22"/>
        </w:rPr>
        <w:t>liefert</w:t>
      </w:r>
      <w:r w:rsidR="008F54DE">
        <w:rPr>
          <w:rFonts w:ascii="Arial" w:hAnsi="Arial" w:cs="Arial"/>
          <w:sz w:val="22"/>
          <w:szCs w:val="22"/>
        </w:rPr>
        <w:t xml:space="preserve">. </w:t>
      </w:r>
      <w:r w:rsidR="002E59F3" w:rsidRPr="002E59F3">
        <w:rPr>
          <w:rFonts w:ascii="Arial" w:hAnsi="Arial" w:cs="Arial"/>
          <w:sz w:val="22"/>
          <w:szCs w:val="22"/>
        </w:rPr>
        <w:t>Seit Ende Februar 2017 sind diese neuen Prognoselösungen im Einsatz.</w:t>
      </w:r>
    </w:p>
    <w:p w:rsidR="002E59F3" w:rsidRPr="002E59F3" w:rsidRDefault="002E59F3" w:rsidP="00803C6D">
      <w:pPr>
        <w:spacing w:before="120" w:after="120" w:line="276" w:lineRule="auto"/>
        <w:ind w:right="1415"/>
        <w:jc w:val="both"/>
        <w:rPr>
          <w:rFonts w:ascii="Arial" w:hAnsi="Arial" w:cs="Arial"/>
          <w:sz w:val="22"/>
          <w:szCs w:val="22"/>
        </w:rPr>
      </w:pPr>
      <w:r w:rsidRPr="002E59F3">
        <w:rPr>
          <w:rFonts w:ascii="Arial" w:hAnsi="Arial" w:cs="Arial"/>
          <w:sz w:val="22"/>
          <w:szCs w:val="22"/>
        </w:rPr>
        <w:t>Von den besseren Gas-Prognosen verspricht sich Elering mehr Versorgungssicherheit und Zuverlässigkeit; die bessere Auslastung der Transport- und Verteilkapazitäten sowie deren gezielten Ausbau; außerdem einen effizienteren Gas-Einkauf auch über längere Zeithorizonte, um den Kundenbedarf sicher und kostengünstig zu decken</w:t>
      </w:r>
      <w:r w:rsidR="008F54DE">
        <w:rPr>
          <w:rFonts w:ascii="Arial" w:hAnsi="Arial" w:cs="Arial"/>
          <w:sz w:val="22"/>
          <w:szCs w:val="22"/>
        </w:rPr>
        <w:t>.</w:t>
      </w:r>
    </w:p>
    <w:p w:rsidR="002E59F3" w:rsidRPr="002E59F3" w:rsidRDefault="002E59F3" w:rsidP="00803C6D">
      <w:pPr>
        <w:spacing w:before="120" w:after="120" w:line="276" w:lineRule="auto"/>
        <w:ind w:right="1415"/>
        <w:jc w:val="both"/>
        <w:rPr>
          <w:rFonts w:ascii="Arial" w:hAnsi="Arial" w:cs="Arial"/>
          <w:sz w:val="22"/>
          <w:szCs w:val="22"/>
        </w:rPr>
      </w:pPr>
      <w:r w:rsidRPr="002E59F3">
        <w:rPr>
          <w:rFonts w:ascii="Arial" w:hAnsi="Arial" w:cs="Arial"/>
          <w:sz w:val="22"/>
          <w:szCs w:val="22"/>
        </w:rPr>
        <w:t>Die genauen Netzverlust-Prognosen sollen helfen, Strommengen kostenoptimal einzukaufen. Dazu werden Day-Ahead- und Intraday-Prognosen erstellt. Die Prognosen der Netzverluste basieren auf den folgende</w:t>
      </w:r>
      <w:r w:rsidR="005A134C">
        <w:rPr>
          <w:rFonts w:ascii="Arial" w:hAnsi="Arial" w:cs="Arial"/>
          <w:sz w:val="22"/>
          <w:szCs w:val="22"/>
        </w:rPr>
        <w:t>n</w:t>
      </w:r>
      <w:r w:rsidRPr="002E59F3">
        <w:rPr>
          <w:rFonts w:ascii="Arial" w:hAnsi="Arial" w:cs="Arial"/>
          <w:sz w:val="22"/>
          <w:szCs w:val="22"/>
        </w:rPr>
        <w:t>, zum Teil von BoFiT generierte</w:t>
      </w:r>
      <w:r w:rsidR="005A134C">
        <w:rPr>
          <w:rFonts w:ascii="Arial" w:hAnsi="Arial" w:cs="Arial"/>
          <w:sz w:val="22"/>
          <w:szCs w:val="22"/>
        </w:rPr>
        <w:t>n</w:t>
      </w:r>
      <w:r w:rsidRPr="002E59F3">
        <w:rPr>
          <w:rFonts w:ascii="Arial" w:hAnsi="Arial" w:cs="Arial"/>
          <w:sz w:val="22"/>
          <w:szCs w:val="22"/>
        </w:rPr>
        <w:t xml:space="preserve"> Vorhersagen:</w:t>
      </w:r>
    </w:p>
    <w:p w:rsidR="002E59F3" w:rsidRPr="002E59F3" w:rsidRDefault="002E59F3" w:rsidP="00803C6D">
      <w:pPr>
        <w:pStyle w:val="Listenabsatz"/>
        <w:numPr>
          <w:ilvl w:val="0"/>
          <w:numId w:val="5"/>
        </w:numPr>
        <w:spacing w:before="120" w:after="120" w:line="276" w:lineRule="auto"/>
        <w:ind w:left="426" w:right="1415" w:hanging="279"/>
        <w:rPr>
          <w:rFonts w:ascii="Arial" w:hAnsi="Arial" w:cs="Arial"/>
          <w:sz w:val="22"/>
          <w:szCs w:val="22"/>
        </w:rPr>
      </w:pPr>
      <w:r w:rsidRPr="002E59F3">
        <w:rPr>
          <w:rFonts w:ascii="Arial" w:hAnsi="Arial" w:cs="Arial"/>
          <w:sz w:val="22"/>
          <w:szCs w:val="22"/>
        </w:rPr>
        <w:t xml:space="preserve">zur </w:t>
      </w:r>
      <w:r w:rsidR="005A134C">
        <w:rPr>
          <w:rFonts w:ascii="Arial" w:hAnsi="Arial" w:cs="Arial"/>
          <w:sz w:val="22"/>
          <w:szCs w:val="22"/>
        </w:rPr>
        <w:t>e</w:t>
      </w:r>
      <w:r w:rsidRPr="002E59F3">
        <w:rPr>
          <w:rFonts w:ascii="Arial" w:hAnsi="Arial" w:cs="Arial"/>
          <w:sz w:val="22"/>
          <w:szCs w:val="22"/>
        </w:rPr>
        <w:t>stnischen Stromerzeugung in den Groß-Kraftwerken, zur Windstromeinspeisung und Last. Davon wird die Netto-Position von Estland abgeleitet.</w:t>
      </w:r>
    </w:p>
    <w:p w:rsidR="002E59F3" w:rsidRPr="002E59F3" w:rsidRDefault="002E59F3" w:rsidP="00803C6D">
      <w:pPr>
        <w:pStyle w:val="Listenabsatz"/>
        <w:numPr>
          <w:ilvl w:val="0"/>
          <w:numId w:val="5"/>
        </w:numPr>
        <w:spacing w:before="120" w:after="120" w:line="276" w:lineRule="auto"/>
        <w:ind w:left="426" w:right="1415" w:hanging="279"/>
        <w:rPr>
          <w:rFonts w:ascii="Arial" w:hAnsi="Arial" w:cs="Arial"/>
          <w:sz w:val="22"/>
          <w:szCs w:val="22"/>
        </w:rPr>
      </w:pPr>
      <w:r w:rsidRPr="002E59F3">
        <w:rPr>
          <w:rFonts w:ascii="Arial" w:hAnsi="Arial" w:cs="Arial"/>
          <w:sz w:val="22"/>
          <w:szCs w:val="22"/>
        </w:rPr>
        <w:t>die Netto-Position von Lettland, Litauen, Weiß-Russland und Kaliningrad</w:t>
      </w:r>
    </w:p>
    <w:p w:rsidR="002E59F3" w:rsidRPr="002E59F3" w:rsidRDefault="002E59F3" w:rsidP="00803C6D">
      <w:pPr>
        <w:pStyle w:val="Listenabsatz"/>
        <w:numPr>
          <w:ilvl w:val="0"/>
          <w:numId w:val="5"/>
        </w:numPr>
        <w:spacing w:before="120" w:after="120" w:line="276" w:lineRule="auto"/>
        <w:ind w:left="426" w:right="1415" w:hanging="279"/>
        <w:rPr>
          <w:rFonts w:ascii="Arial" w:hAnsi="Arial" w:cs="Arial"/>
          <w:sz w:val="22"/>
          <w:szCs w:val="22"/>
        </w:rPr>
      </w:pPr>
      <w:r w:rsidRPr="002E59F3">
        <w:rPr>
          <w:rFonts w:ascii="Arial" w:hAnsi="Arial" w:cs="Arial"/>
          <w:sz w:val="22"/>
          <w:szCs w:val="22"/>
        </w:rPr>
        <w:t>d</w:t>
      </w:r>
      <w:r w:rsidR="005A134C">
        <w:rPr>
          <w:rFonts w:ascii="Arial" w:hAnsi="Arial" w:cs="Arial"/>
          <w:sz w:val="22"/>
          <w:szCs w:val="22"/>
        </w:rPr>
        <w:t>er</w:t>
      </w:r>
      <w:r w:rsidRPr="002E59F3">
        <w:rPr>
          <w:rFonts w:ascii="Arial" w:hAnsi="Arial" w:cs="Arial"/>
          <w:sz w:val="22"/>
          <w:szCs w:val="22"/>
        </w:rPr>
        <w:t xml:space="preserve"> grenzüberschreitende Energieaustausch mit Russland</w:t>
      </w:r>
    </w:p>
    <w:p w:rsidR="002E59F3" w:rsidRPr="002E59F3" w:rsidRDefault="002E59F3" w:rsidP="00803C6D">
      <w:pPr>
        <w:pStyle w:val="Listenabsatz"/>
        <w:numPr>
          <w:ilvl w:val="0"/>
          <w:numId w:val="5"/>
        </w:numPr>
        <w:spacing w:before="120" w:after="120" w:line="276" w:lineRule="auto"/>
        <w:ind w:left="426" w:right="1415" w:hanging="279"/>
        <w:rPr>
          <w:rFonts w:ascii="Arial" w:hAnsi="Arial" w:cs="Arial"/>
          <w:sz w:val="22"/>
          <w:szCs w:val="22"/>
        </w:rPr>
      </w:pPr>
      <w:r w:rsidRPr="002E59F3">
        <w:rPr>
          <w:rFonts w:ascii="Arial" w:hAnsi="Arial" w:cs="Arial"/>
          <w:sz w:val="22"/>
          <w:szCs w:val="22"/>
        </w:rPr>
        <w:t>die Stromflüsse von und nach Finnland über die beiden Estlinks (HVDC-Links)</w:t>
      </w:r>
    </w:p>
    <w:p w:rsidR="002E59F3" w:rsidRPr="002E59F3" w:rsidRDefault="002E59F3" w:rsidP="00803C6D">
      <w:pPr>
        <w:pStyle w:val="Listenabsatz"/>
        <w:numPr>
          <w:ilvl w:val="0"/>
          <w:numId w:val="5"/>
        </w:numPr>
        <w:spacing w:before="120" w:after="120" w:line="276" w:lineRule="auto"/>
        <w:ind w:left="426" w:right="1415" w:hanging="279"/>
        <w:rPr>
          <w:rFonts w:ascii="Arial" w:hAnsi="Arial" w:cs="Arial"/>
          <w:sz w:val="22"/>
          <w:szCs w:val="22"/>
        </w:rPr>
      </w:pPr>
      <w:r w:rsidRPr="002E59F3">
        <w:rPr>
          <w:rFonts w:ascii="Arial" w:hAnsi="Arial" w:cs="Arial"/>
          <w:sz w:val="22"/>
          <w:szCs w:val="22"/>
        </w:rPr>
        <w:t>Wetterbedingungen in Estland und umliegenden Staaten</w:t>
      </w:r>
    </w:p>
    <w:p w:rsidR="002E59F3" w:rsidRPr="002E59F3" w:rsidRDefault="002E59F3" w:rsidP="00803C6D">
      <w:pPr>
        <w:pStyle w:val="Listenabsatz"/>
        <w:numPr>
          <w:ilvl w:val="0"/>
          <w:numId w:val="5"/>
        </w:numPr>
        <w:spacing w:before="120" w:after="120" w:line="276" w:lineRule="auto"/>
        <w:ind w:left="426" w:right="1415" w:hanging="279"/>
        <w:rPr>
          <w:rFonts w:ascii="Arial" w:hAnsi="Arial" w:cs="Arial"/>
          <w:sz w:val="22"/>
          <w:szCs w:val="22"/>
        </w:rPr>
      </w:pPr>
      <w:r w:rsidRPr="002E59F3">
        <w:rPr>
          <w:rFonts w:ascii="Arial" w:hAnsi="Arial" w:cs="Arial"/>
          <w:sz w:val="22"/>
          <w:szCs w:val="22"/>
        </w:rPr>
        <w:t>Spotmarkt-Börsenstrompreise an der NordPool für Estland, Lettland und Litauen</w:t>
      </w:r>
    </w:p>
    <w:p w:rsidR="000357DC" w:rsidRDefault="002E59F3" w:rsidP="00803C6D">
      <w:pPr>
        <w:spacing w:before="120" w:after="120" w:line="276" w:lineRule="auto"/>
        <w:ind w:right="1415"/>
        <w:jc w:val="both"/>
        <w:rPr>
          <w:rFonts w:ascii="Arial" w:hAnsi="Arial" w:cs="Arial"/>
          <w:sz w:val="22"/>
          <w:szCs w:val="22"/>
        </w:rPr>
      </w:pPr>
      <w:r w:rsidRPr="00803C6D">
        <w:rPr>
          <w:rFonts w:ascii="Arial" w:hAnsi="Arial" w:cs="Arial"/>
          <w:spacing w:val="-4"/>
          <w:sz w:val="22"/>
          <w:szCs w:val="22"/>
        </w:rPr>
        <w:t>Alle Prognoseergebnisse werden in aussagekräftigen Reports zusammengefasst</w:t>
      </w:r>
      <w:r w:rsidRPr="002E59F3">
        <w:rPr>
          <w:rFonts w:ascii="Arial" w:hAnsi="Arial" w:cs="Arial"/>
          <w:sz w:val="22"/>
          <w:szCs w:val="22"/>
        </w:rPr>
        <w:t>. Die Genauigkeit der Prognosen wird am Folgetag, wenn die Messergebnisse vorliegen, berechnet und in zwei Genauigkeitsberichten dokumentiert.</w:t>
      </w:r>
    </w:p>
    <w:p w:rsidR="00C42482" w:rsidRDefault="00C42482">
      <w:pPr>
        <w:rPr>
          <w:rFonts w:ascii="Arial" w:hAnsi="Arial" w:cs="Arial"/>
          <w:noProof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br w:type="page"/>
      </w:r>
    </w:p>
    <w:p w:rsidR="002E59F3" w:rsidRDefault="00A00605" w:rsidP="00A00605">
      <w:pPr>
        <w:spacing w:before="120" w:after="120" w:line="276" w:lineRule="auto"/>
        <w:ind w:right="2268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 xml:space="preserve">Die Bilder zur Pressemeldung finden Sie zum Download unter diesem </w:t>
      </w:r>
      <w:hyperlink r:id="rId9" w:history="1">
        <w:r w:rsidRPr="00A00605">
          <w:rPr>
            <w:rStyle w:val="Hyperlink"/>
            <w:rFonts w:ascii="Arial" w:hAnsi="Arial" w:cs="Arial"/>
            <w:sz w:val="22"/>
            <w:szCs w:val="22"/>
          </w:rPr>
          <w:t>Link zur Mediendatenbank</w:t>
        </w:r>
      </w:hyperlink>
      <w:r>
        <w:rPr>
          <w:rFonts w:ascii="Arial" w:hAnsi="Arial" w:cs="Arial"/>
          <w:sz w:val="22"/>
          <w:szCs w:val="22"/>
        </w:rPr>
        <w:t>. Bitte geben Sie als Bildquelle „Elering AS“ an.</w:t>
      </w:r>
    </w:p>
    <w:p w:rsidR="00E54D9D" w:rsidRPr="00D51E32" w:rsidRDefault="00E54D9D" w:rsidP="00E54D9D">
      <w:pPr>
        <w:keepNext/>
        <w:spacing w:before="360"/>
        <w:ind w:right="2410"/>
        <w:rPr>
          <w:rFonts w:ascii="Arial" w:hAnsi="Arial" w:cs="Arial"/>
          <w:b/>
          <w:sz w:val="22"/>
          <w:szCs w:val="22"/>
        </w:rPr>
      </w:pPr>
      <w:r w:rsidRPr="00D51E32">
        <w:rPr>
          <w:rFonts w:ascii="Arial" w:hAnsi="Arial" w:cs="Arial"/>
          <w:b/>
          <w:sz w:val="22"/>
          <w:szCs w:val="22"/>
        </w:rPr>
        <w:t>Presse- und Öffentlichkeitsarbeit:</w:t>
      </w:r>
    </w:p>
    <w:p w:rsidR="0053568C" w:rsidRPr="001810E3" w:rsidRDefault="0053568C" w:rsidP="0053568C">
      <w:pPr>
        <w:keepNext/>
        <w:spacing w:before="240" w:after="120"/>
        <w:ind w:right="-72"/>
        <w:rPr>
          <w:rFonts w:ascii="Arial" w:hAnsi="Arial" w:cs="Arial"/>
          <w:sz w:val="22"/>
          <w:szCs w:val="22"/>
          <w:lang w:val="fr-BE"/>
        </w:rPr>
      </w:pPr>
      <w:r w:rsidRPr="004C3561">
        <w:rPr>
          <w:rFonts w:ascii="Arial" w:hAnsi="Arial" w:cs="Arial"/>
          <w:sz w:val="22"/>
          <w:szCs w:val="22"/>
        </w:rPr>
        <w:t>ProCom GmbH</w:t>
      </w:r>
      <w:r w:rsidRPr="004C3561">
        <w:rPr>
          <w:rFonts w:ascii="Arial" w:hAnsi="Arial" w:cs="Arial"/>
          <w:sz w:val="22"/>
          <w:szCs w:val="22"/>
        </w:rPr>
        <w:br/>
        <w:t>Anke Dieterich</w:t>
      </w:r>
      <w:r w:rsidRPr="004C3561">
        <w:rPr>
          <w:rFonts w:ascii="Arial" w:hAnsi="Arial" w:cs="Arial"/>
          <w:sz w:val="22"/>
          <w:szCs w:val="22"/>
        </w:rPr>
        <w:br/>
        <w:t>Luisenstraße 41</w:t>
      </w:r>
      <w:r w:rsidRPr="004C3561">
        <w:rPr>
          <w:rFonts w:ascii="Arial" w:hAnsi="Arial" w:cs="Arial"/>
          <w:sz w:val="22"/>
          <w:szCs w:val="22"/>
        </w:rPr>
        <w:br/>
        <w:t>52070 Aachen</w:t>
      </w:r>
      <w:r w:rsidRPr="004C3561">
        <w:rPr>
          <w:rFonts w:ascii="Arial" w:hAnsi="Arial" w:cs="Arial"/>
          <w:sz w:val="22"/>
          <w:szCs w:val="22"/>
        </w:rPr>
        <w:br/>
        <w:t xml:space="preserve">Tel. </w:t>
      </w:r>
      <w:r w:rsidRPr="001810E3">
        <w:rPr>
          <w:rFonts w:ascii="Arial" w:hAnsi="Arial" w:cs="Arial"/>
          <w:sz w:val="22"/>
          <w:szCs w:val="22"/>
          <w:lang w:val="fr-BE"/>
        </w:rPr>
        <w:t>+49 241 51804-105</w:t>
      </w:r>
      <w:r w:rsidRPr="001810E3">
        <w:rPr>
          <w:rFonts w:ascii="Arial" w:hAnsi="Arial" w:cs="Arial"/>
          <w:sz w:val="22"/>
          <w:szCs w:val="22"/>
          <w:lang w:val="fr-BE"/>
        </w:rPr>
        <w:br/>
        <w:t>Fax +49 241 51804-30</w:t>
      </w:r>
      <w:r w:rsidRPr="001810E3">
        <w:rPr>
          <w:rFonts w:ascii="Arial" w:hAnsi="Arial" w:cs="Arial"/>
          <w:sz w:val="22"/>
          <w:szCs w:val="22"/>
          <w:lang w:val="fr-BE"/>
        </w:rPr>
        <w:br/>
        <w:t>Anke.Dieterich@procom.de</w:t>
      </w:r>
      <w:r w:rsidRPr="001810E3">
        <w:rPr>
          <w:rFonts w:ascii="Arial" w:hAnsi="Arial" w:cs="Arial"/>
          <w:sz w:val="22"/>
          <w:szCs w:val="22"/>
          <w:lang w:val="fr-BE"/>
        </w:rPr>
        <w:br/>
        <w:t>www.procom.de</w:t>
      </w:r>
    </w:p>
    <w:p w:rsidR="0053568C" w:rsidRPr="001810E3" w:rsidRDefault="0053568C" w:rsidP="0053568C">
      <w:pPr>
        <w:keepNext/>
        <w:spacing w:before="240" w:after="120"/>
        <w:ind w:right="-72"/>
        <w:rPr>
          <w:rFonts w:ascii="Arial" w:hAnsi="Arial" w:cs="Arial"/>
          <w:sz w:val="22"/>
          <w:szCs w:val="22"/>
          <w:lang w:val="fr-BE"/>
        </w:rPr>
      </w:pPr>
      <w:r w:rsidRPr="004C3561">
        <w:rPr>
          <w:rFonts w:ascii="Arial" w:hAnsi="Arial" w:cs="Arial"/>
          <w:sz w:val="22"/>
          <w:szCs w:val="22"/>
        </w:rPr>
        <w:t>Press’n’Relations II GmbH</w:t>
      </w:r>
      <w:r w:rsidRPr="004C3561">
        <w:rPr>
          <w:rFonts w:ascii="Arial" w:hAnsi="Arial" w:cs="Arial"/>
          <w:sz w:val="22"/>
          <w:szCs w:val="22"/>
        </w:rPr>
        <w:br/>
        <w:t>Ralf Dunker</w:t>
      </w:r>
      <w:r w:rsidRPr="004C3561">
        <w:rPr>
          <w:rFonts w:ascii="Arial" w:hAnsi="Arial" w:cs="Arial"/>
          <w:sz w:val="22"/>
          <w:szCs w:val="22"/>
        </w:rPr>
        <w:br/>
        <w:t>Gräfstraße 66</w:t>
      </w:r>
      <w:r w:rsidRPr="004C3561">
        <w:rPr>
          <w:rFonts w:ascii="Arial" w:hAnsi="Arial" w:cs="Arial"/>
          <w:sz w:val="22"/>
          <w:szCs w:val="22"/>
        </w:rPr>
        <w:br/>
        <w:t>81241 München</w:t>
      </w:r>
      <w:r w:rsidRPr="004C3561">
        <w:rPr>
          <w:rFonts w:ascii="Arial" w:hAnsi="Arial" w:cs="Arial"/>
          <w:sz w:val="22"/>
          <w:szCs w:val="22"/>
        </w:rPr>
        <w:br/>
        <w:t xml:space="preserve">Tel. </w:t>
      </w:r>
      <w:r w:rsidRPr="001810E3">
        <w:rPr>
          <w:rFonts w:ascii="Arial" w:hAnsi="Arial" w:cs="Arial"/>
          <w:sz w:val="22"/>
          <w:szCs w:val="22"/>
          <w:lang w:val="fr-BE"/>
        </w:rPr>
        <w:t>+49 89 5404722-11</w:t>
      </w:r>
      <w:r w:rsidRPr="001810E3">
        <w:rPr>
          <w:rFonts w:ascii="Arial" w:hAnsi="Arial" w:cs="Arial"/>
          <w:sz w:val="22"/>
          <w:szCs w:val="22"/>
          <w:lang w:val="fr-BE"/>
        </w:rPr>
        <w:br/>
        <w:t>Fax +49 89 5404722-29</w:t>
      </w:r>
      <w:r w:rsidRPr="001810E3">
        <w:rPr>
          <w:rFonts w:ascii="Arial" w:hAnsi="Arial" w:cs="Arial"/>
          <w:sz w:val="22"/>
          <w:szCs w:val="22"/>
          <w:lang w:val="fr-BE"/>
        </w:rPr>
        <w:br/>
        <w:t>du@press-n-relations.de</w:t>
      </w:r>
      <w:r w:rsidRPr="001810E3">
        <w:rPr>
          <w:rFonts w:ascii="Arial" w:hAnsi="Arial" w:cs="Arial"/>
          <w:sz w:val="22"/>
          <w:szCs w:val="22"/>
          <w:lang w:val="fr-BE"/>
        </w:rPr>
        <w:br/>
        <w:t>www.press-n-relations.de</w:t>
      </w:r>
    </w:p>
    <w:p w:rsidR="00E54D9D" w:rsidRPr="00C078CC" w:rsidRDefault="00E54D9D" w:rsidP="00E54D9D">
      <w:pPr>
        <w:spacing w:before="360" w:after="120"/>
        <w:ind w:right="2407"/>
        <w:rPr>
          <w:rFonts w:ascii="Arial" w:hAnsi="Arial" w:cs="Arial"/>
          <w:sz w:val="22"/>
          <w:szCs w:val="22"/>
        </w:rPr>
      </w:pPr>
      <w:r w:rsidRPr="00C078CC">
        <w:rPr>
          <w:rFonts w:ascii="Arial" w:hAnsi="Arial" w:cs="Arial"/>
          <w:sz w:val="22"/>
          <w:szCs w:val="22"/>
        </w:rPr>
        <w:t>Bei Veröffentlichung bitten wir um zwei Belegexemplare.</w:t>
      </w:r>
    </w:p>
    <w:p w:rsidR="00E54D9D" w:rsidRPr="004D4B3B" w:rsidRDefault="00E54D9D" w:rsidP="00A069C5">
      <w:pPr>
        <w:keepNext/>
        <w:spacing w:before="480" w:after="120"/>
        <w:ind w:right="2410"/>
        <w:rPr>
          <w:b/>
          <w:sz w:val="22"/>
          <w:szCs w:val="20"/>
        </w:rPr>
      </w:pPr>
      <w:r w:rsidRPr="000D1964">
        <w:rPr>
          <w:rFonts w:ascii="Arial" w:hAnsi="Arial" w:cs="Arial"/>
          <w:b/>
          <w:sz w:val="22"/>
          <w:szCs w:val="20"/>
        </w:rPr>
        <w:t>Ü</w:t>
      </w:r>
      <w:r w:rsidRPr="004D4B3B">
        <w:rPr>
          <w:rFonts w:ascii="Arial" w:hAnsi="Arial" w:cs="Arial"/>
          <w:b/>
          <w:sz w:val="22"/>
          <w:szCs w:val="20"/>
        </w:rPr>
        <w:t>ber ProCom GmbH</w:t>
      </w:r>
      <w:r w:rsidRPr="004D4B3B">
        <w:rPr>
          <w:b/>
          <w:sz w:val="22"/>
          <w:szCs w:val="20"/>
        </w:rPr>
        <w:t xml:space="preserve"> </w:t>
      </w:r>
    </w:p>
    <w:p w:rsidR="00E54D9D" w:rsidRPr="000D1964" w:rsidRDefault="00E54D9D" w:rsidP="0099686F">
      <w:pPr>
        <w:spacing w:before="120" w:after="120"/>
        <w:ind w:right="2407"/>
        <w:jc w:val="both"/>
        <w:rPr>
          <w:rFonts w:ascii="Arial" w:hAnsi="Arial" w:cs="Arial"/>
          <w:spacing w:val="-4"/>
          <w:sz w:val="22"/>
          <w:szCs w:val="22"/>
        </w:rPr>
      </w:pPr>
      <w:r w:rsidRPr="004D4B3B">
        <w:rPr>
          <w:rFonts w:ascii="Arial" w:hAnsi="Arial" w:cs="Arial"/>
          <w:spacing w:val="-4"/>
          <w:sz w:val="22"/>
          <w:szCs w:val="22"/>
        </w:rPr>
        <w:t xml:space="preserve">ProCom berät in zentralen Fragen von Energieerzeugung und -handel. Mit Prozess- und IT-Wissen begleiten ProCom-Berater die Umsetzung </w:t>
      </w:r>
      <w:r w:rsidRPr="004D4B3B">
        <w:rPr>
          <w:rFonts w:ascii="Arial" w:hAnsi="Arial" w:cs="Arial"/>
          <w:spacing w:val="2"/>
          <w:sz w:val="22"/>
          <w:szCs w:val="22"/>
        </w:rPr>
        <w:t>strategischer Vorgaben bis in den operativen Betrieb. Unsere IT-</w:t>
      </w:r>
      <w:r w:rsidRPr="004D4B3B">
        <w:rPr>
          <w:rFonts w:ascii="Arial" w:hAnsi="Arial" w:cs="Arial"/>
          <w:spacing w:val="-4"/>
          <w:sz w:val="22"/>
          <w:szCs w:val="22"/>
        </w:rPr>
        <w:t>Lösungen sorgen für die optimale Vermarktung von Energieportfolios in al</w:t>
      </w:r>
      <w:r w:rsidR="009D4461">
        <w:rPr>
          <w:rFonts w:ascii="Arial" w:hAnsi="Arial" w:cs="Arial"/>
          <w:spacing w:val="-4"/>
          <w:sz w:val="22"/>
          <w:szCs w:val="22"/>
        </w:rPr>
        <w:t>len Zeithorizonten und Märkten.</w:t>
      </w:r>
    </w:p>
    <w:sectPr w:rsidR="00E54D9D" w:rsidRPr="000D1964" w:rsidSect="007359FD">
      <w:type w:val="continuous"/>
      <w:pgSz w:w="11906" w:h="16838"/>
      <w:pgMar w:top="1985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7C30" w:rsidRDefault="00727C30">
      <w:r>
        <w:separator/>
      </w:r>
    </w:p>
  </w:endnote>
  <w:endnote w:type="continuationSeparator" w:id="0">
    <w:p w:rsidR="00727C30" w:rsidRDefault="00727C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7C30" w:rsidRDefault="00727C30">
      <w:r>
        <w:separator/>
      </w:r>
    </w:p>
  </w:footnote>
  <w:footnote w:type="continuationSeparator" w:id="0">
    <w:p w:rsidR="00727C30" w:rsidRDefault="00727C3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D4F38"/>
    <w:multiLevelType w:val="hybridMultilevel"/>
    <w:tmpl w:val="CC94EBFC"/>
    <w:lvl w:ilvl="0" w:tplc="D5F0EDAE">
      <w:numFmt w:val="bullet"/>
      <w:lvlText w:val=""/>
      <w:lvlJc w:val="left"/>
      <w:pPr>
        <w:ind w:left="705" w:hanging="705"/>
      </w:pPr>
      <w:rPr>
        <w:rFonts w:ascii="Symbol" w:eastAsia="Times New Roman" w:hAnsi="Symbol" w:cs="Aria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350D7162"/>
    <w:multiLevelType w:val="hybridMultilevel"/>
    <w:tmpl w:val="FF8079E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C1A6C23"/>
    <w:multiLevelType w:val="multilevel"/>
    <w:tmpl w:val="771CF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69D40EC"/>
    <w:multiLevelType w:val="hybridMultilevel"/>
    <w:tmpl w:val="A66E418E"/>
    <w:lvl w:ilvl="0" w:tplc="6BA2C73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EB8CCCC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75639A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90C8A7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3ECABF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D8AA73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F0C861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694E8F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C9031C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>
    <w:nsid w:val="78D712DB"/>
    <w:multiLevelType w:val="hybridMultilevel"/>
    <w:tmpl w:val="FAE4A728"/>
    <w:lvl w:ilvl="0" w:tplc="5332286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01687C4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77C45C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066B2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5483B8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DEE6B4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846A6A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EB4651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1E25DA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writeProtection w:recommended="1"/>
  <w:zoom w:percent="130"/>
  <w:removePersonalInformation/>
  <w:removeDateAndTime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onsecutiveHyphenLimit w:val="4"/>
  <w:hyphenationZone w:val="567"/>
  <w:noPunctuationKerning/>
  <w:characterSpacingControl w:val="doNotCompress"/>
  <w:hdrShapeDefaults>
    <o:shapedefaults v:ext="edit" spidmax="481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06A5"/>
    <w:rsid w:val="00005B81"/>
    <w:rsid w:val="000118BA"/>
    <w:rsid w:val="00011A0B"/>
    <w:rsid w:val="000127D7"/>
    <w:rsid w:val="00012B57"/>
    <w:rsid w:val="00014FC8"/>
    <w:rsid w:val="000166A5"/>
    <w:rsid w:val="00017854"/>
    <w:rsid w:val="000211D7"/>
    <w:rsid w:val="0002124B"/>
    <w:rsid w:val="000271BB"/>
    <w:rsid w:val="0003156A"/>
    <w:rsid w:val="00034118"/>
    <w:rsid w:val="000357DC"/>
    <w:rsid w:val="00036066"/>
    <w:rsid w:val="00036656"/>
    <w:rsid w:val="0004093F"/>
    <w:rsid w:val="00040A32"/>
    <w:rsid w:val="00042A21"/>
    <w:rsid w:val="0004359B"/>
    <w:rsid w:val="00043D84"/>
    <w:rsid w:val="00045AFA"/>
    <w:rsid w:val="00050C1C"/>
    <w:rsid w:val="00054165"/>
    <w:rsid w:val="00057020"/>
    <w:rsid w:val="00066E5A"/>
    <w:rsid w:val="000677C7"/>
    <w:rsid w:val="00071100"/>
    <w:rsid w:val="00071A39"/>
    <w:rsid w:val="00071BD1"/>
    <w:rsid w:val="000741E5"/>
    <w:rsid w:val="00074817"/>
    <w:rsid w:val="00081BB2"/>
    <w:rsid w:val="00081DAA"/>
    <w:rsid w:val="00094226"/>
    <w:rsid w:val="00095A8D"/>
    <w:rsid w:val="00095C35"/>
    <w:rsid w:val="00096788"/>
    <w:rsid w:val="000A123E"/>
    <w:rsid w:val="000A42F2"/>
    <w:rsid w:val="000A4306"/>
    <w:rsid w:val="000B24A4"/>
    <w:rsid w:val="000B283F"/>
    <w:rsid w:val="000C4C3F"/>
    <w:rsid w:val="000C7D43"/>
    <w:rsid w:val="000D3C81"/>
    <w:rsid w:val="000D423D"/>
    <w:rsid w:val="000D7D92"/>
    <w:rsid w:val="000E171E"/>
    <w:rsid w:val="000F06D1"/>
    <w:rsid w:val="000F7625"/>
    <w:rsid w:val="00101113"/>
    <w:rsid w:val="00104BBD"/>
    <w:rsid w:val="001126AC"/>
    <w:rsid w:val="0011636A"/>
    <w:rsid w:val="00127791"/>
    <w:rsid w:val="001305B0"/>
    <w:rsid w:val="001310DE"/>
    <w:rsid w:val="00133367"/>
    <w:rsid w:val="0013467A"/>
    <w:rsid w:val="001377A1"/>
    <w:rsid w:val="00144F22"/>
    <w:rsid w:val="0014618E"/>
    <w:rsid w:val="00147D59"/>
    <w:rsid w:val="0015472C"/>
    <w:rsid w:val="00157FD2"/>
    <w:rsid w:val="001614FA"/>
    <w:rsid w:val="00162CEA"/>
    <w:rsid w:val="00162D46"/>
    <w:rsid w:val="00164269"/>
    <w:rsid w:val="001643B5"/>
    <w:rsid w:val="00166A9B"/>
    <w:rsid w:val="001712D3"/>
    <w:rsid w:val="00174582"/>
    <w:rsid w:val="001756F6"/>
    <w:rsid w:val="00175A9A"/>
    <w:rsid w:val="0018548B"/>
    <w:rsid w:val="00187688"/>
    <w:rsid w:val="00190419"/>
    <w:rsid w:val="0019098E"/>
    <w:rsid w:val="00195B67"/>
    <w:rsid w:val="001A3BE5"/>
    <w:rsid w:val="001A6007"/>
    <w:rsid w:val="001A6220"/>
    <w:rsid w:val="001A70BB"/>
    <w:rsid w:val="001A7B45"/>
    <w:rsid w:val="001B2051"/>
    <w:rsid w:val="001B272B"/>
    <w:rsid w:val="001B472A"/>
    <w:rsid w:val="001B7E0A"/>
    <w:rsid w:val="001C0AC7"/>
    <w:rsid w:val="001C1992"/>
    <w:rsid w:val="001C7E3F"/>
    <w:rsid w:val="001D4716"/>
    <w:rsid w:val="001D58B7"/>
    <w:rsid w:val="001D7743"/>
    <w:rsid w:val="001E7C02"/>
    <w:rsid w:val="001F06C0"/>
    <w:rsid w:val="001F56B4"/>
    <w:rsid w:val="00203EBB"/>
    <w:rsid w:val="00203ECF"/>
    <w:rsid w:val="002109BA"/>
    <w:rsid w:val="00212653"/>
    <w:rsid w:val="00216864"/>
    <w:rsid w:val="00217B4F"/>
    <w:rsid w:val="002236BB"/>
    <w:rsid w:val="0023025C"/>
    <w:rsid w:val="00234E94"/>
    <w:rsid w:val="00247348"/>
    <w:rsid w:val="0025027E"/>
    <w:rsid w:val="002510DB"/>
    <w:rsid w:val="002519F1"/>
    <w:rsid w:val="00253DDA"/>
    <w:rsid w:val="002572BE"/>
    <w:rsid w:val="00257794"/>
    <w:rsid w:val="00261863"/>
    <w:rsid w:val="00263A19"/>
    <w:rsid w:val="00275292"/>
    <w:rsid w:val="00275978"/>
    <w:rsid w:val="00282647"/>
    <w:rsid w:val="00287AE8"/>
    <w:rsid w:val="002908CE"/>
    <w:rsid w:val="0029102C"/>
    <w:rsid w:val="0029298F"/>
    <w:rsid w:val="00297D28"/>
    <w:rsid w:val="002A221A"/>
    <w:rsid w:val="002A5F20"/>
    <w:rsid w:val="002B472F"/>
    <w:rsid w:val="002B6523"/>
    <w:rsid w:val="002C7A82"/>
    <w:rsid w:val="002D3134"/>
    <w:rsid w:val="002D3CBA"/>
    <w:rsid w:val="002E1797"/>
    <w:rsid w:val="002E17D9"/>
    <w:rsid w:val="002E21DF"/>
    <w:rsid w:val="002E59F3"/>
    <w:rsid w:val="002F051A"/>
    <w:rsid w:val="002F1CA5"/>
    <w:rsid w:val="002F223A"/>
    <w:rsid w:val="002F4044"/>
    <w:rsid w:val="002F4951"/>
    <w:rsid w:val="00303D9A"/>
    <w:rsid w:val="003206F2"/>
    <w:rsid w:val="003221D2"/>
    <w:rsid w:val="00323E2F"/>
    <w:rsid w:val="00326018"/>
    <w:rsid w:val="00330055"/>
    <w:rsid w:val="00331B8B"/>
    <w:rsid w:val="00331DD5"/>
    <w:rsid w:val="00332EBB"/>
    <w:rsid w:val="00334C76"/>
    <w:rsid w:val="00337977"/>
    <w:rsid w:val="003405EC"/>
    <w:rsid w:val="003411DD"/>
    <w:rsid w:val="00343466"/>
    <w:rsid w:val="00343A89"/>
    <w:rsid w:val="0035013A"/>
    <w:rsid w:val="00351C8A"/>
    <w:rsid w:val="00352877"/>
    <w:rsid w:val="0035288D"/>
    <w:rsid w:val="00353B99"/>
    <w:rsid w:val="00355778"/>
    <w:rsid w:val="00357310"/>
    <w:rsid w:val="00357DF0"/>
    <w:rsid w:val="00360412"/>
    <w:rsid w:val="00360B0E"/>
    <w:rsid w:val="003619A0"/>
    <w:rsid w:val="00363633"/>
    <w:rsid w:val="003756F0"/>
    <w:rsid w:val="003837AB"/>
    <w:rsid w:val="00391711"/>
    <w:rsid w:val="003918E9"/>
    <w:rsid w:val="00391B3F"/>
    <w:rsid w:val="00392D8D"/>
    <w:rsid w:val="003979C6"/>
    <w:rsid w:val="00397B30"/>
    <w:rsid w:val="003A129F"/>
    <w:rsid w:val="003A389A"/>
    <w:rsid w:val="003A6E1E"/>
    <w:rsid w:val="003B0A4C"/>
    <w:rsid w:val="003B2818"/>
    <w:rsid w:val="003B2D7B"/>
    <w:rsid w:val="003B3021"/>
    <w:rsid w:val="003C2381"/>
    <w:rsid w:val="003C2594"/>
    <w:rsid w:val="003C34E3"/>
    <w:rsid w:val="003C7F4F"/>
    <w:rsid w:val="003D2D0D"/>
    <w:rsid w:val="003D4122"/>
    <w:rsid w:val="003E4A21"/>
    <w:rsid w:val="003E56BC"/>
    <w:rsid w:val="003F111F"/>
    <w:rsid w:val="003F2C26"/>
    <w:rsid w:val="003F5295"/>
    <w:rsid w:val="003F55E3"/>
    <w:rsid w:val="003F626D"/>
    <w:rsid w:val="003F7943"/>
    <w:rsid w:val="00406FAD"/>
    <w:rsid w:val="00411309"/>
    <w:rsid w:val="004127D9"/>
    <w:rsid w:val="004247A5"/>
    <w:rsid w:val="00424FED"/>
    <w:rsid w:val="0042505E"/>
    <w:rsid w:val="00425628"/>
    <w:rsid w:val="00425C8D"/>
    <w:rsid w:val="0043120D"/>
    <w:rsid w:val="0043148D"/>
    <w:rsid w:val="00431565"/>
    <w:rsid w:val="0043185B"/>
    <w:rsid w:val="004331E1"/>
    <w:rsid w:val="00433D88"/>
    <w:rsid w:val="00443555"/>
    <w:rsid w:val="00460D29"/>
    <w:rsid w:val="00464F76"/>
    <w:rsid w:val="00470A3F"/>
    <w:rsid w:val="004731A8"/>
    <w:rsid w:val="00482700"/>
    <w:rsid w:val="00490D92"/>
    <w:rsid w:val="00496969"/>
    <w:rsid w:val="00497DAE"/>
    <w:rsid w:val="004A1F63"/>
    <w:rsid w:val="004B47A9"/>
    <w:rsid w:val="004B4C96"/>
    <w:rsid w:val="004B7E4A"/>
    <w:rsid w:val="004C049D"/>
    <w:rsid w:val="004C0A63"/>
    <w:rsid w:val="004C6EBF"/>
    <w:rsid w:val="004D06DF"/>
    <w:rsid w:val="004D1221"/>
    <w:rsid w:val="004D2C5C"/>
    <w:rsid w:val="004E28A7"/>
    <w:rsid w:val="004E5017"/>
    <w:rsid w:val="004E50F2"/>
    <w:rsid w:val="004E71C8"/>
    <w:rsid w:val="004F070B"/>
    <w:rsid w:val="004F0F1E"/>
    <w:rsid w:val="004F1D40"/>
    <w:rsid w:val="004F340C"/>
    <w:rsid w:val="004F39A2"/>
    <w:rsid w:val="0050037F"/>
    <w:rsid w:val="00501FB5"/>
    <w:rsid w:val="00505BED"/>
    <w:rsid w:val="00511248"/>
    <w:rsid w:val="00515A74"/>
    <w:rsid w:val="00515A9A"/>
    <w:rsid w:val="00516A6D"/>
    <w:rsid w:val="005217BB"/>
    <w:rsid w:val="005254D8"/>
    <w:rsid w:val="00527B7C"/>
    <w:rsid w:val="0053093E"/>
    <w:rsid w:val="00531148"/>
    <w:rsid w:val="00531A13"/>
    <w:rsid w:val="0053568C"/>
    <w:rsid w:val="005413A7"/>
    <w:rsid w:val="00541DD4"/>
    <w:rsid w:val="005433D5"/>
    <w:rsid w:val="005456CE"/>
    <w:rsid w:val="00551311"/>
    <w:rsid w:val="005553BC"/>
    <w:rsid w:val="00557BF6"/>
    <w:rsid w:val="0056057C"/>
    <w:rsid w:val="00560F16"/>
    <w:rsid w:val="00562FD5"/>
    <w:rsid w:val="0056353C"/>
    <w:rsid w:val="00564A50"/>
    <w:rsid w:val="00564D73"/>
    <w:rsid w:val="00570DB1"/>
    <w:rsid w:val="00576859"/>
    <w:rsid w:val="00580653"/>
    <w:rsid w:val="005838D4"/>
    <w:rsid w:val="00590CD8"/>
    <w:rsid w:val="005971D4"/>
    <w:rsid w:val="00597BB4"/>
    <w:rsid w:val="005A134C"/>
    <w:rsid w:val="005A39F4"/>
    <w:rsid w:val="005B13E4"/>
    <w:rsid w:val="005B17A9"/>
    <w:rsid w:val="005B1926"/>
    <w:rsid w:val="005B2472"/>
    <w:rsid w:val="005B444A"/>
    <w:rsid w:val="005B4B9F"/>
    <w:rsid w:val="005B6E26"/>
    <w:rsid w:val="005C079F"/>
    <w:rsid w:val="005C1598"/>
    <w:rsid w:val="005C2C5C"/>
    <w:rsid w:val="005C4F80"/>
    <w:rsid w:val="005C76C6"/>
    <w:rsid w:val="005C7DD7"/>
    <w:rsid w:val="005D1D1A"/>
    <w:rsid w:val="005D33F9"/>
    <w:rsid w:val="005D7079"/>
    <w:rsid w:val="005E04EB"/>
    <w:rsid w:val="005E2E10"/>
    <w:rsid w:val="005E361F"/>
    <w:rsid w:val="005E706B"/>
    <w:rsid w:val="005F3251"/>
    <w:rsid w:val="005F644C"/>
    <w:rsid w:val="00601120"/>
    <w:rsid w:val="00605761"/>
    <w:rsid w:val="00606D17"/>
    <w:rsid w:val="0060761A"/>
    <w:rsid w:val="00607B10"/>
    <w:rsid w:val="00610252"/>
    <w:rsid w:val="00614CD7"/>
    <w:rsid w:val="00616CDF"/>
    <w:rsid w:val="00617155"/>
    <w:rsid w:val="00620EAF"/>
    <w:rsid w:val="006236BB"/>
    <w:rsid w:val="006339D6"/>
    <w:rsid w:val="00633D51"/>
    <w:rsid w:val="00634E06"/>
    <w:rsid w:val="00636A80"/>
    <w:rsid w:val="00643DD3"/>
    <w:rsid w:val="00645223"/>
    <w:rsid w:val="006464B4"/>
    <w:rsid w:val="00646E25"/>
    <w:rsid w:val="00650D37"/>
    <w:rsid w:val="00667BD5"/>
    <w:rsid w:val="00671F60"/>
    <w:rsid w:val="0067411B"/>
    <w:rsid w:val="0067445C"/>
    <w:rsid w:val="00676BB0"/>
    <w:rsid w:val="006774BE"/>
    <w:rsid w:val="006777C8"/>
    <w:rsid w:val="0068437F"/>
    <w:rsid w:val="00691703"/>
    <w:rsid w:val="00691D94"/>
    <w:rsid w:val="006953D4"/>
    <w:rsid w:val="006A0AF6"/>
    <w:rsid w:val="006A429A"/>
    <w:rsid w:val="006A4D2F"/>
    <w:rsid w:val="006A64B9"/>
    <w:rsid w:val="006B26C1"/>
    <w:rsid w:val="006B2A3E"/>
    <w:rsid w:val="006B6CC0"/>
    <w:rsid w:val="006D46A8"/>
    <w:rsid w:val="006D5621"/>
    <w:rsid w:val="006F070E"/>
    <w:rsid w:val="006F1F07"/>
    <w:rsid w:val="006F7358"/>
    <w:rsid w:val="006F7AB8"/>
    <w:rsid w:val="00702E47"/>
    <w:rsid w:val="00704254"/>
    <w:rsid w:val="00710521"/>
    <w:rsid w:val="007114BF"/>
    <w:rsid w:val="00711D01"/>
    <w:rsid w:val="00712087"/>
    <w:rsid w:val="00714F6F"/>
    <w:rsid w:val="007159FA"/>
    <w:rsid w:val="00720505"/>
    <w:rsid w:val="00727C30"/>
    <w:rsid w:val="00733465"/>
    <w:rsid w:val="007359FD"/>
    <w:rsid w:val="007366AE"/>
    <w:rsid w:val="007424C4"/>
    <w:rsid w:val="007606F3"/>
    <w:rsid w:val="00773292"/>
    <w:rsid w:val="007740DA"/>
    <w:rsid w:val="00780A2F"/>
    <w:rsid w:val="0078171D"/>
    <w:rsid w:val="0078285F"/>
    <w:rsid w:val="007864BE"/>
    <w:rsid w:val="007871B8"/>
    <w:rsid w:val="00787FD8"/>
    <w:rsid w:val="00795BB6"/>
    <w:rsid w:val="00795CE6"/>
    <w:rsid w:val="007A43E0"/>
    <w:rsid w:val="007A6519"/>
    <w:rsid w:val="007A7B22"/>
    <w:rsid w:val="007C0BF6"/>
    <w:rsid w:val="007C1853"/>
    <w:rsid w:val="007C3743"/>
    <w:rsid w:val="007C3A7E"/>
    <w:rsid w:val="007C56DE"/>
    <w:rsid w:val="007C6DD3"/>
    <w:rsid w:val="007D0439"/>
    <w:rsid w:val="007D2D37"/>
    <w:rsid w:val="007D6B30"/>
    <w:rsid w:val="007D6D40"/>
    <w:rsid w:val="007D7169"/>
    <w:rsid w:val="007E04E1"/>
    <w:rsid w:val="007E0EB9"/>
    <w:rsid w:val="007E2AEC"/>
    <w:rsid w:val="007E4142"/>
    <w:rsid w:val="007F13AB"/>
    <w:rsid w:val="007F3663"/>
    <w:rsid w:val="007F4092"/>
    <w:rsid w:val="007F490C"/>
    <w:rsid w:val="007F646F"/>
    <w:rsid w:val="00803C6D"/>
    <w:rsid w:val="008100FE"/>
    <w:rsid w:val="00810BFE"/>
    <w:rsid w:val="008167E4"/>
    <w:rsid w:val="00822389"/>
    <w:rsid w:val="00823275"/>
    <w:rsid w:val="008234F5"/>
    <w:rsid w:val="0082381B"/>
    <w:rsid w:val="008259F4"/>
    <w:rsid w:val="00826E93"/>
    <w:rsid w:val="008317D1"/>
    <w:rsid w:val="008443D0"/>
    <w:rsid w:val="00844529"/>
    <w:rsid w:val="00851D21"/>
    <w:rsid w:val="008618D5"/>
    <w:rsid w:val="00867235"/>
    <w:rsid w:val="00870CB0"/>
    <w:rsid w:val="008717CE"/>
    <w:rsid w:val="008775A4"/>
    <w:rsid w:val="008812A6"/>
    <w:rsid w:val="0088723D"/>
    <w:rsid w:val="00890106"/>
    <w:rsid w:val="0089414C"/>
    <w:rsid w:val="00895170"/>
    <w:rsid w:val="008953CA"/>
    <w:rsid w:val="008A6CB9"/>
    <w:rsid w:val="008B4C57"/>
    <w:rsid w:val="008B5F6C"/>
    <w:rsid w:val="008C147E"/>
    <w:rsid w:val="008C4B94"/>
    <w:rsid w:val="008C7BCD"/>
    <w:rsid w:val="008D032F"/>
    <w:rsid w:val="008D094F"/>
    <w:rsid w:val="008D0B2E"/>
    <w:rsid w:val="008D0C5A"/>
    <w:rsid w:val="008D0C82"/>
    <w:rsid w:val="008D2466"/>
    <w:rsid w:val="008E15F1"/>
    <w:rsid w:val="008E2D4C"/>
    <w:rsid w:val="008E31CB"/>
    <w:rsid w:val="008F0399"/>
    <w:rsid w:val="008F0667"/>
    <w:rsid w:val="008F1F72"/>
    <w:rsid w:val="008F54DE"/>
    <w:rsid w:val="009005AE"/>
    <w:rsid w:val="009017D2"/>
    <w:rsid w:val="0090347E"/>
    <w:rsid w:val="00903674"/>
    <w:rsid w:val="00903D47"/>
    <w:rsid w:val="00904AE9"/>
    <w:rsid w:val="009102F0"/>
    <w:rsid w:val="00912D53"/>
    <w:rsid w:val="00923386"/>
    <w:rsid w:val="00924D90"/>
    <w:rsid w:val="00926246"/>
    <w:rsid w:val="00926756"/>
    <w:rsid w:val="0093154D"/>
    <w:rsid w:val="009320F7"/>
    <w:rsid w:val="00933565"/>
    <w:rsid w:val="00934139"/>
    <w:rsid w:val="009443E2"/>
    <w:rsid w:val="009454FE"/>
    <w:rsid w:val="009457E7"/>
    <w:rsid w:val="0094774C"/>
    <w:rsid w:val="00950E70"/>
    <w:rsid w:val="009510D4"/>
    <w:rsid w:val="00951310"/>
    <w:rsid w:val="00962338"/>
    <w:rsid w:val="00973EFA"/>
    <w:rsid w:val="0097455B"/>
    <w:rsid w:val="00976ED4"/>
    <w:rsid w:val="0098115D"/>
    <w:rsid w:val="00990D09"/>
    <w:rsid w:val="009931A3"/>
    <w:rsid w:val="0099686F"/>
    <w:rsid w:val="009A090C"/>
    <w:rsid w:val="009A1CCD"/>
    <w:rsid w:val="009A22DB"/>
    <w:rsid w:val="009A683C"/>
    <w:rsid w:val="009A7FFB"/>
    <w:rsid w:val="009B3535"/>
    <w:rsid w:val="009B6FC6"/>
    <w:rsid w:val="009C0507"/>
    <w:rsid w:val="009C0AE5"/>
    <w:rsid w:val="009C5480"/>
    <w:rsid w:val="009C6700"/>
    <w:rsid w:val="009D1597"/>
    <w:rsid w:val="009D4461"/>
    <w:rsid w:val="009D5F1F"/>
    <w:rsid w:val="009D7843"/>
    <w:rsid w:val="009D7DF4"/>
    <w:rsid w:val="009E270D"/>
    <w:rsid w:val="009F0CD9"/>
    <w:rsid w:val="009F5069"/>
    <w:rsid w:val="009F6C89"/>
    <w:rsid w:val="00A00605"/>
    <w:rsid w:val="00A01F73"/>
    <w:rsid w:val="00A03E8C"/>
    <w:rsid w:val="00A069C5"/>
    <w:rsid w:val="00A16E88"/>
    <w:rsid w:val="00A231BC"/>
    <w:rsid w:val="00A266A5"/>
    <w:rsid w:val="00A27099"/>
    <w:rsid w:val="00A31A33"/>
    <w:rsid w:val="00A31DD5"/>
    <w:rsid w:val="00A31E92"/>
    <w:rsid w:val="00A34C57"/>
    <w:rsid w:val="00A35C2F"/>
    <w:rsid w:val="00A37CD8"/>
    <w:rsid w:val="00A445B6"/>
    <w:rsid w:val="00A45F12"/>
    <w:rsid w:val="00A468D9"/>
    <w:rsid w:val="00A477BF"/>
    <w:rsid w:val="00A535FE"/>
    <w:rsid w:val="00A5391B"/>
    <w:rsid w:val="00A547FC"/>
    <w:rsid w:val="00A55158"/>
    <w:rsid w:val="00A56D35"/>
    <w:rsid w:val="00A57C19"/>
    <w:rsid w:val="00A57C5F"/>
    <w:rsid w:val="00A608A2"/>
    <w:rsid w:val="00A85C5A"/>
    <w:rsid w:val="00A9088C"/>
    <w:rsid w:val="00A9094C"/>
    <w:rsid w:val="00A92114"/>
    <w:rsid w:val="00A94C99"/>
    <w:rsid w:val="00A96934"/>
    <w:rsid w:val="00AB2871"/>
    <w:rsid w:val="00AB5449"/>
    <w:rsid w:val="00AB709E"/>
    <w:rsid w:val="00AC4A1E"/>
    <w:rsid w:val="00AC524F"/>
    <w:rsid w:val="00AC6982"/>
    <w:rsid w:val="00AD0832"/>
    <w:rsid w:val="00AD1FD2"/>
    <w:rsid w:val="00AD2920"/>
    <w:rsid w:val="00AD6798"/>
    <w:rsid w:val="00AD6DBE"/>
    <w:rsid w:val="00AE11E9"/>
    <w:rsid w:val="00AE29AD"/>
    <w:rsid w:val="00AE324C"/>
    <w:rsid w:val="00AE6D32"/>
    <w:rsid w:val="00AF1D43"/>
    <w:rsid w:val="00AF2CAB"/>
    <w:rsid w:val="00AF3582"/>
    <w:rsid w:val="00AF3FD3"/>
    <w:rsid w:val="00AF7A38"/>
    <w:rsid w:val="00B020E4"/>
    <w:rsid w:val="00B027C0"/>
    <w:rsid w:val="00B06C0F"/>
    <w:rsid w:val="00B1191D"/>
    <w:rsid w:val="00B12178"/>
    <w:rsid w:val="00B21053"/>
    <w:rsid w:val="00B2513C"/>
    <w:rsid w:val="00B25A87"/>
    <w:rsid w:val="00B40626"/>
    <w:rsid w:val="00B47ECE"/>
    <w:rsid w:val="00B500E5"/>
    <w:rsid w:val="00B5078D"/>
    <w:rsid w:val="00B513A4"/>
    <w:rsid w:val="00B61DFB"/>
    <w:rsid w:val="00B64613"/>
    <w:rsid w:val="00B702BB"/>
    <w:rsid w:val="00B73A17"/>
    <w:rsid w:val="00B80EA8"/>
    <w:rsid w:val="00B82AFE"/>
    <w:rsid w:val="00B92994"/>
    <w:rsid w:val="00B958D2"/>
    <w:rsid w:val="00B961E0"/>
    <w:rsid w:val="00B96361"/>
    <w:rsid w:val="00B96700"/>
    <w:rsid w:val="00B96B54"/>
    <w:rsid w:val="00B96E22"/>
    <w:rsid w:val="00B97C97"/>
    <w:rsid w:val="00BA394F"/>
    <w:rsid w:val="00BA5D8D"/>
    <w:rsid w:val="00BA76FC"/>
    <w:rsid w:val="00BB4426"/>
    <w:rsid w:val="00BB5F38"/>
    <w:rsid w:val="00BC0902"/>
    <w:rsid w:val="00BC0FCA"/>
    <w:rsid w:val="00BC1734"/>
    <w:rsid w:val="00BD1E20"/>
    <w:rsid w:val="00BD2C5C"/>
    <w:rsid w:val="00BE05DE"/>
    <w:rsid w:val="00BE1745"/>
    <w:rsid w:val="00BE1B06"/>
    <w:rsid w:val="00BE2043"/>
    <w:rsid w:val="00BE2287"/>
    <w:rsid w:val="00BE7543"/>
    <w:rsid w:val="00BF31F8"/>
    <w:rsid w:val="00BF431E"/>
    <w:rsid w:val="00BF44E9"/>
    <w:rsid w:val="00BF5CA0"/>
    <w:rsid w:val="00BF6AEF"/>
    <w:rsid w:val="00C00129"/>
    <w:rsid w:val="00C01109"/>
    <w:rsid w:val="00C03431"/>
    <w:rsid w:val="00C06580"/>
    <w:rsid w:val="00C06C19"/>
    <w:rsid w:val="00C06F3A"/>
    <w:rsid w:val="00C12070"/>
    <w:rsid w:val="00C1501A"/>
    <w:rsid w:val="00C21B77"/>
    <w:rsid w:val="00C25294"/>
    <w:rsid w:val="00C2576F"/>
    <w:rsid w:val="00C275F2"/>
    <w:rsid w:val="00C306A5"/>
    <w:rsid w:val="00C33A0E"/>
    <w:rsid w:val="00C35456"/>
    <w:rsid w:val="00C356AE"/>
    <w:rsid w:val="00C42151"/>
    <w:rsid w:val="00C42482"/>
    <w:rsid w:val="00C47DA9"/>
    <w:rsid w:val="00C53E00"/>
    <w:rsid w:val="00C5529A"/>
    <w:rsid w:val="00C60A78"/>
    <w:rsid w:val="00C6622E"/>
    <w:rsid w:val="00C67D7D"/>
    <w:rsid w:val="00C717AE"/>
    <w:rsid w:val="00C71F63"/>
    <w:rsid w:val="00C744EB"/>
    <w:rsid w:val="00C81CAB"/>
    <w:rsid w:val="00C82746"/>
    <w:rsid w:val="00C8277D"/>
    <w:rsid w:val="00C82EF3"/>
    <w:rsid w:val="00C84485"/>
    <w:rsid w:val="00C847C8"/>
    <w:rsid w:val="00C95225"/>
    <w:rsid w:val="00C965D0"/>
    <w:rsid w:val="00C97565"/>
    <w:rsid w:val="00C9784A"/>
    <w:rsid w:val="00CA47FA"/>
    <w:rsid w:val="00CB0C29"/>
    <w:rsid w:val="00CB14EB"/>
    <w:rsid w:val="00CB63C9"/>
    <w:rsid w:val="00CC1C75"/>
    <w:rsid w:val="00CD42E3"/>
    <w:rsid w:val="00CD593F"/>
    <w:rsid w:val="00CD6B9A"/>
    <w:rsid w:val="00CE39E9"/>
    <w:rsid w:val="00CE5202"/>
    <w:rsid w:val="00CE6FC7"/>
    <w:rsid w:val="00CE78B0"/>
    <w:rsid w:val="00CF0E54"/>
    <w:rsid w:val="00CF0FF5"/>
    <w:rsid w:val="00CF19B5"/>
    <w:rsid w:val="00CF1D0E"/>
    <w:rsid w:val="00CF309C"/>
    <w:rsid w:val="00CF3FC0"/>
    <w:rsid w:val="00CF5A28"/>
    <w:rsid w:val="00D02E9A"/>
    <w:rsid w:val="00D03902"/>
    <w:rsid w:val="00D06392"/>
    <w:rsid w:val="00D066CF"/>
    <w:rsid w:val="00D11824"/>
    <w:rsid w:val="00D12605"/>
    <w:rsid w:val="00D143B0"/>
    <w:rsid w:val="00D14400"/>
    <w:rsid w:val="00D16923"/>
    <w:rsid w:val="00D170AD"/>
    <w:rsid w:val="00D17829"/>
    <w:rsid w:val="00D2215C"/>
    <w:rsid w:val="00D247AC"/>
    <w:rsid w:val="00D26226"/>
    <w:rsid w:val="00D27A10"/>
    <w:rsid w:val="00D33F69"/>
    <w:rsid w:val="00D343C6"/>
    <w:rsid w:val="00D40733"/>
    <w:rsid w:val="00D51E32"/>
    <w:rsid w:val="00D51F17"/>
    <w:rsid w:val="00D6029C"/>
    <w:rsid w:val="00D61F43"/>
    <w:rsid w:val="00D621E9"/>
    <w:rsid w:val="00D73A37"/>
    <w:rsid w:val="00D76A88"/>
    <w:rsid w:val="00D778DC"/>
    <w:rsid w:val="00D809A9"/>
    <w:rsid w:val="00D81364"/>
    <w:rsid w:val="00D825F4"/>
    <w:rsid w:val="00D839F1"/>
    <w:rsid w:val="00D841C0"/>
    <w:rsid w:val="00D91A7E"/>
    <w:rsid w:val="00D91D0F"/>
    <w:rsid w:val="00D921AC"/>
    <w:rsid w:val="00D97943"/>
    <w:rsid w:val="00D97F7E"/>
    <w:rsid w:val="00DA6C03"/>
    <w:rsid w:val="00DA782E"/>
    <w:rsid w:val="00DB0209"/>
    <w:rsid w:val="00DB157A"/>
    <w:rsid w:val="00DB449D"/>
    <w:rsid w:val="00DB60A2"/>
    <w:rsid w:val="00DB6977"/>
    <w:rsid w:val="00DB73DC"/>
    <w:rsid w:val="00DC0618"/>
    <w:rsid w:val="00DC5F77"/>
    <w:rsid w:val="00DD4DB6"/>
    <w:rsid w:val="00DD6D8B"/>
    <w:rsid w:val="00DE13B9"/>
    <w:rsid w:val="00DE517C"/>
    <w:rsid w:val="00DE57A0"/>
    <w:rsid w:val="00DE7701"/>
    <w:rsid w:val="00DF0743"/>
    <w:rsid w:val="00DF23E3"/>
    <w:rsid w:val="00DF2B41"/>
    <w:rsid w:val="00E0010A"/>
    <w:rsid w:val="00E0035D"/>
    <w:rsid w:val="00E018A7"/>
    <w:rsid w:val="00E12E40"/>
    <w:rsid w:val="00E22BBB"/>
    <w:rsid w:val="00E26762"/>
    <w:rsid w:val="00E27966"/>
    <w:rsid w:val="00E31CDE"/>
    <w:rsid w:val="00E34F7D"/>
    <w:rsid w:val="00E352B0"/>
    <w:rsid w:val="00E42EC0"/>
    <w:rsid w:val="00E44C6A"/>
    <w:rsid w:val="00E4779A"/>
    <w:rsid w:val="00E54D9D"/>
    <w:rsid w:val="00E579BC"/>
    <w:rsid w:val="00E6357E"/>
    <w:rsid w:val="00E63CD3"/>
    <w:rsid w:val="00E657B1"/>
    <w:rsid w:val="00E65A81"/>
    <w:rsid w:val="00E670D3"/>
    <w:rsid w:val="00E67EEE"/>
    <w:rsid w:val="00E718C1"/>
    <w:rsid w:val="00E746D8"/>
    <w:rsid w:val="00E7486D"/>
    <w:rsid w:val="00E7600F"/>
    <w:rsid w:val="00E77D2A"/>
    <w:rsid w:val="00E83850"/>
    <w:rsid w:val="00E92DA2"/>
    <w:rsid w:val="00EA28B3"/>
    <w:rsid w:val="00EA33CA"/>
    <w:rsid w:val="00EA48FD"/>
    <w:rsid w:val="00EA4E90"/>
    <w:rsid w:val="00EB098B"/>
    <w:rsid w:val="00EB4EC3"/>
    <w:rsid w:val="00EC1382"/>
    <w:rsid w:val="00EC3498"/>
    <w:rsid w:val="00EC5C6B"/>
    <w:rsid w:val="00ED2C83"/>
    <w:rsid w:val="00ED714F"/>
    <w:rsid w:val="00EE2178"/>
    <w:rsid w:val="00EE4D92"/>
    <w:rsid w:val="00EE7271"/>
    <w:rsid w:val="00EF2B4A"/>
    <w:rsid w:val="00EF344B"/>
    <w:rsid w:val="00F01FB0"/>
    <w:rsid w:val="00F067A7"/>
    <w:rsid w:val="00F10DDC"/>
    <w:rsid w:val="00F12795"/>
    <w:rsid w:val="00F27E1D"/>
    <w:rsid w:val="00F310C3"/>
    <w:rsid w:val="00F3190D"/>
    <w:rsid w:val="00F33A6A"/>
    <w:rsid w:val="00F36392"/>
    <w:rsid w:val="00F371CD"/>
    <w:rsid w:val="00F43CB3"/>
    <w:rsid w:val="00F46AF3"/>
    <w:rsid w:val="00F54C1D"/>
    <w:rsid w:val="00F56C4C"/>
    <w:rsid w:val="00F572D4"/>
    <w:rsid w:val="00F640D4"/>
    <w:rsid w:val="00F747BB"/>
    <w:rsid w:val="00F75FAB"/>
    <w:rsid w:val="00F83422"/>
    <w:rsid w:val="00F8479A"/>
    <w:rsid w:val="00F84A3E"/>
    <w:rsid w:val="00F92102"/>
    <w:rsid w:val="00F9412A"/>
    <w:rsid w:val="00F95FEE"/>
    <w:rsid w:val="00FA0E58"/>
    <w:rsid w:val="00FA76D5"/>
    <w:rsid w:val="00FB0965"/>
    <w:rsid w:val="00FB79B0"/>
    <w:rsid w:val="00FC3DF6"/>
    <w:rsid w:val="00FC75F1"/>
    <w:rsid w:val="00FD5295"/>
    <w:rsid w:val="00FE1630"/>
    <w:rsid w:val="00FE59F6"/>
    <w:rsid w:val="00FE77D7"/>
    <w:rsid w:val="00FF1C08"/>
    <w:rsid w:val="00FF5D0C"/>
    <w:rsid w:val="00FF6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81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D51E32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D51E32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rsid w:val="00BA5D8D"/>
    <w:rPr>
      <w:rFonts w:ascii="Tahoma" w:hAnsi="Tahoma" w:cs="Tahoma"/>
      <w:sz w:val="16"/>
      <w:szCs w:val="16"/>
    </w:rPr>
  </w:style>
  <w:style w:type="character" w:styleId="Kommentarzeichen">
    <w:name w:val="annotation reference"/>
    <w:uiPriority w:val="99"/>
    <w:semiHidden/>
    <w:unhideWhenUsed/>
    <w:rsid w:val="0032601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326018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326018"/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326018"/>
    <w:rPr>
      <w:b/>
      <w:bCs/>
      <w:lang w:val="x-none" w:eastAsia="x-none"/>
    </w:rPr>
  </w:style>
  <w:style w:type="character" w:customStyle="1" w:styleId="KommentarthemaZchn">
    <w:name w:val="Kommentarthema Zchn"/>
    <w:link w:val="Kommentarthema"/>
    <w:uiPriority w:val="99"/>
    <w:semiHidden/>
    <w:rsid w:val="00326018"/>
    <w:rPr>
      <w:b/>
      <w:bCs/>
    </w:rPr>
  </w:style>
  <w:style w:type="paragraph" w:styleId="berarbeitung">
    <w:name w:val="Revision"/>
    <w:hidden/>
    <w:uiPriority w:val="99"/>
    <w:semiHidden/>
    <w:rsid w:val="003206F2"/>
    <w:rPr>
      <w:sz w:val="24"/>
      <w:szCs w:val="24"/>
    </w:rPr>
  </w:style>
  <w:style w:type="character" w:styleId="Hyperlink">
    <w:name w:val="Hyperlink"/>
    <w:uiPriority w:val="99"/>
    <w:unhideWhenUsed/>
    <w:rsid w:val="00EA33CA"/>
    <w:rPr>
      <w:color w:val="0000FF"/>
      <w:u w:val="single"/>
    </w:rPr>
  </w:style>
  <w:style w:type="character" w:styleId="Fett">
    <w:name w:val="Strong"/>
    <w:uiPriority w:val="22"/>
    <w:qFormat/>
    <w:rsid w:val="002510DB"/>
    <w:rPr>
      <w:b/>
      <w:bCs/>
    </w:rPr>
  </w:style>
  <w:style w:type="paragraph" w:styleId="Listenabsatz">
    <w:name w:val="List Paragraph"/>
    <w:basedOn w:val="Standard"/>
    <w:uiPriority w:val="34"/>
    <w:qFormat/>
    <w:rsid w:val="006A4D2F"/>
    <w:pPr>
      <w:ind w:left="720"/>
    </w:pPr>
    <w:rPr>
      <w:rFonts w:eastAsia="Calibri"/>
    </w:rPr>
  </w:style>
  <w:style w:type="character" w:customStyle="1" w:styleId="KopfzeileZchn">
    <w:name w:val="Kopfzeile Zchn"/>
    <w:link w:val="Kopfzeile"/>
    <w:rsid w:val="00E54D9D"/>
    <w:rPr>
      <w:sz w:val="24"/>
      <w:szCs w:val="24"/>
    </w:rPr>
  </w:style>
  <w:style w:type="character" w:styleId="BesuchterHyperlink">
    <w:name w:val="FollowedHyperlink"/>
    <w:basedOn w:val="Absatz-Standardschriftart"/>
    <w:uiPriority w:val="99"/>
    <w:semiHidden/>
    <w:unhideWhenUsed/>
    <w:rsid w:val="00A00605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D51E32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D51E32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rsid w:val="00BA5D8D"/>
    <w:rPr>
      <w:rFonts w:ascii="Tahoma" w:hAnsi="Tahoma" w:cs="Tahoma"/>
      <w:sz w:val="16"/>
      <w:szCs w:val="16"/>
    </w:rPr>
  </w:style>
  <w:style w:type="character" w:styleId="Kommentarzeichen">
    <w:name w:val="annotation reference"/>
    <w:uiPriority w:val="99"/>
    <w:semiHidden/>
    <w:unhideWhenUsed/>
    <w:rsid w:val="0032601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326018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326018"/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326018"/>
    <w:rPr>
      <w:b/>
      <w:bCs/>
      <w:lang w:val="x-none" w:eastAsia="x-none"/>
    </w:rPr>
  </w:style>
  <w:style w:type="character" w:customStyle="1" w:styleId="KommentarthemaZchn">
    <w:name w:val="Kommentarthema Zchn"/>
    <w:link w:val="Kommentarthema"/>
    <w:uiPriority w:val="99"/>
    <w:semiHidden/>
    <w:rsid w:val="00326018"/>
    <w:rPr>
      <w:b/>
      <w:bCs/>
    </w:rPr>
  </w:style>
  <w:style w:type="paragraph" w:styleId="berarbeitung">
    <w:name w:val="Revision"/>
    <w:hidden/>
    <w:uiPriority w:val="99"/>
    <w:semiHidden/>
    <w:rsid w:val="003206F2"/>
    <w:rPr>
      <w:sz w:val="24"/>
      <w:szCs w:val="24"/>
    </w:rPr>
  </w:style>
  <w:style w:type="character" w:styleId="Hyperlink">
    <w:name w:val="Hyperlink"/>
    <w:uiPriority w:val="99"/>
    <w:unhideWhenUsed/>
    <w:rsid w:val="00EA33CA"/>
    <w:rPr>
      <w:color w:val="0000FF"/>
      <w:u w:val="single"/>
    </w:rPr>
  </w:style>
  <w:style w:type="character" w:styleId="Fett">
    <w:name w:val="Strong"/>
    <w:uiPriority w:val="22"/>
    <w:qFormat/>
    <w:rsid w:val="002510DB"/>
    <w:rPr>
      <w:b/>
      <w:bCs/>
    </w:rPr>
  </w:style>
  <w:style w:type="paragraph" w:styleId="Listenabsatz">
    <w:name w:val="List Paragraph"/>
    <w:basedOn w:val="Standard"/>
    <w:uiPriority w:val="34"/>
    <w:qFormat/>
    <w:rsid w:val="006A4D2F"/>
    <w:pPr>
      <w:ind w:left="720"/>
    </w:pPr>
    <w:rPr>
      <w:rFonts w:eastAsia="Calibri"/>
    </w:rPr>
  </w:style>
  <w:style w:type="character" w:customStyle="1" w:styleId="KopfzeileZchn">
    <w:name w:val="Kopfzeile Zchn"/>
    <w:link w:val="Kopfzeile"/>
    <w:rsid w:val="00E54D9D"/>
    <w:rPr>
      <w:sz w:val="24"/>
      <w:szCs w:val="24"/>
    </w:rPr>
  </w:style>
  <w:style w:type="character" w:styleId="BesuchterHyperlink">
    <w:name w:val="FollowedHyperlink"/>
    <w:basedOn w:val="Absatz-Standardschriftart"/>
    <w:uiPriority w:val="99"/>
    <w:semiHidden/>
    <w:unhideWhenUsed/>
    <w:rsid w:val="00A0060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282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94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30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19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72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128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985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51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6244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40473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36206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788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22661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46482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67124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386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8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002772">
          <w:marLeft w:val="576"/>
          <w:marRight w:val="0"/>
          <w:marTop w:val="2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942493">
          <w:marLeft w:val="576"/>
          <w:marRight w:val="0"/>
          <w:marTop w:val="2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420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9978">
          <w:marLeft w:val="576"/>
          <w:marRight w:val="0"/>
          <w:marTop w:val="2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495020">
          <w:marLeft w:val="576"/>
          <w:marRight w:val="0"/>
          <w:marTop w:val="2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://press-n-relations.mediamid.com/AMID-PR/open.jsp?action=search&amp;query=Elering17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B4F0D0-4032-4B05-8D09-1A323C738E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395</Words>
  <Characters>2493</Characters>
  <Application>Microsoft Office Word</Application>
  <DocSecurity>2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ProCom spendet 4.000 Euro an Hilfsfond für Kinder</vt:lpstr>
    </vt:vector>
  </TitlesOfParts>
  <LinksUpToDate>false</LinksUpToDate>
  <CharactersWithSpaces>2883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ProCom spendet 4.000 Euro an Hilfsfond für Kinder</dc:title>
  <dc:creator/>
  <cp:lastModifiedBy/>
  <cp:revision>1</cp:revision>
  <cp:lastPrinted>2009-12-09T17:40:00Z</cp:lastPrinted>
  <dcterms:created xsi:type="dcterms:W3CDTF">2017-09-06T20:39:00Z</dcterms:created>
  <dcterms:modified xsi:type="dcterms:W3CDTF">2017-09-06T23:02:00Z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