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EF715" w14:textId="77777777" w:rsidR="000A5FCC" w:rsidRPr="00656F20" w:rsidRDefault="000A5FCC" w:rsidP="000A5FCC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3EA9984D" w14:textId="786FB99E" w:rsidR="000A5FCC" w:rsidRDefault="000A5FCC" w:rsidP="000A5FCC">
      <w:pPr>
        <w:spacing w:before="100" w:beforeAutospacing="1" w:after="100" w:afterAutospacing="1" w:line="360" w:lineRule="auto"/>
      </w:pPr>
      <w:r>
        <w:t xml:space="preserve">Berlin, </w:t>
      </w:r>
      <w:r w:rsidR="00DC37B1">
        <w:t>30</w:t>
      </w:r>
      <w:r w:rsidR="00EE5829">
        <w:t xml:space="preserve">. </w:t>
      </w:r>
      <w:r w:rsidR="00DC37B1">
        <w:t>Jan</w:t>
      </w:r>
      <w:r w:rsidR="00EE5829">
        <w:t>uar</w:t>
      </w:r>
      <w:r>
        <w:t xml:space="preserve"> 2017</w:t>
      </w:r>
      <w:bookmarkStart w:id="0" w:name="_GoBack"/>
      <w:bookmarkEnd w:id="0"/>
    </w:p>
    <w:p w14:paraId="0B449A3E" w14:textId="5658281E" w:rsidR="000A5FCC" w:rsidRPr="00656F20" w:rsidRDefault="000A5FCC" w:rsidP="000A5FCC">
      <w:pPr>
        <w:spacing w:before="100" w:beforeAutospacing="1" w:after="100" w:afterAutospacing="1" w:line="360" w:lineRule="auto"/>
        <w:ind w:right="-1843"/>
        <w:rPr>
          <w:b/>
          <w:sz w:val="28"/>
        </w:rPr>
      </w:pPr>
      <w:proofErr w:type="spellStart"/>
      <w:r>
        <w:rPr>
          <w:b/>
          <w:sz w:val="28"/>
        </w:rPr>
        <w:t>GWAdriga</w:t>
      </w:r>
      <w:proofErr w:type="spellEnd"/>
      <w:r>
        <w:rPr>
          <w:b/>
          <w:sz w:val="28"/>
        </w:rPr>
        <w:t xml:space="preserve"> setzt </w:t>
      </w:r>
      <w:r w:rsidR="008D7378">
        <w:rPr>
          <w:b/>
          <w:sz w:val="28"/>
        </w:rPr>
        <w:t xml:space="preserve">auf </w:t>
      </w:r>
      <w:proofErr w:type="spellStart"/>
      <w:r w:rsidR="008D7378" w:rsidRPr="008D7378">
        <w:rPr>
          <w:b/>
          <w:sz w:val="28"/>
        </w:rPr>
        <w:t>Worldline</w:t>
      </w:r>
      <w:proofErr w:type="spellEnd"/>
      <w:r w:rsidR="008D7378" w:rsidRPr="008D7378">
        <w:rPr>
          <w:b/>
          <w:sz w:val="28"/>
        </w:rPr>
        <w:t xml:space="preserve"> </w:t>
      </w:r>
      <w:proofErr w:type="spellStart"/>
      <w:r w:rsidR="008D7378" w:rsidRPr="008D7378">
        <w:rPr>
          <w:b/>
          <w:sz w:val="28"/>
        </w:rPr>
        <w:t>Energy</w:t>
      </w:r>
      <w:proofErr w:type="spellEnd"/>
      <w:r w:rsidR="008D7378" w:rsidRPr="008D7378">
        <w:rPr>
          <w:b/>
          <w:sz w:val="28"/>
        </w:rPr>
        <w:t xml:space="preserve"> Security Suite </w:t>
      </w:r>
      <w:r w:rsidR="008D7378">
        <w:rPr>
          <w:b/>
          <w:sz w:val="28"/>
        </w:rPr>
        <w:br/>
      </w:r>
      <w:r w:rsidR="008D7378" w:rsidRPr="008D7378">
        <w:rPr>
          <w:b/>
          <w:sz w:val="28"/>
        </w:rPr>
        <w:t xml:space="preserve">und </w:t>
      </w:r>
      <w:proofErr w:type="spellStart"/>
      <w:r w:rsidR="008D7378" w:rsidRPr="008D7378">
        <w:rPr>
          <w:b/>
          <w:sz w:val="28"/>
        </w:rPr>
        <w:t>Atos</w:t>
      </w:r>
      <w:proofErr w:type="spellEnd"/>
      <w:r w:rsidR="008D7378" w:rsidRPr="008D7378">
        <w:rPr>
          <w:b/>
          <w:sz w:val="28"/>
        </w:rPr>
        <w:t xml:space="preserve"> Smart </w:t>
      </w:r>
      <w:proofErr w:type="spellStart"/>
      <w:r w:rsidR="008D7378" w:rsidRPr="008D7378">
        <w:rPr>
          <w:b/>
          <w:sz w:val="28"/>
        </w:rPr>
        <w:t>Grid</w:t>
      </w:r>
      <w:proofErr w:type="spellEnd"/>
      <w:r w:rsidR="008D7378" w:rsidRPr="008D7378">
        <w:rPr>
          <w:b/>
          <w:sz w:val="28"/>
        </w:rPr>
        <w:t xml:space="preserve"> CA</w:t>
      </w:r>
      <w:r w:rsidR="008D7378">
        <w:rPr>
          <w:b/>
          <w:sz w:val="28"/>
        </w:rPr>
        <w:br/>
      </w:r>
      <w:r>
        <w:t xml:space="preserve">Gesamte Prozesskette für den </w:t>
      </w:r>
      <w:proofErr w:type="spellStart"/>
      <w:r w:rsidRPr="008D7378">
        <w:rPr>
          <w:bCs/>
          <w:sz w:val="20"/>
        </w:rPr>
        <w:t>iMsys</w:t>
      </w:r>
      <w:proofErr w:type="spellEnd"/>
      <w:r>
        <w:t>-Rollout hochsicher abgebildet</w:t>
      </w:r>
    </w:p>
    <w:p w14:paraId="0D99EFF0" w14:textId="4A262CAE" w:rsidR="00EE5829" w:rsidRPr="00EE5829" w:rsidRDefault="00EE5829" w:rsidP="00EE5829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sz w:val="20"/>
        </w:rPr>
      </w:pPr>
      <w:r>
        <w:rPr>
          <w:b/>
          <w:sz w:val="20"/>
        </w:rPr>
        <w:t xml:space="preserve">Um die BSI-konforme vertrauliche Übertragung von Zertifikaten und Daten im Rahmen des </w:t>
      </w:r>
      <w:proofErr w:type="spellStart"/>
      <w:r>
        <w:rPr>
          <w:b/>
          <w:sz w:val="20"/>
        </w:rPr>
        <w:t>iMsys</w:t>
      </w:r>
      <w:proofErr w:type="spellEnd"/>
      <w:r>
        <w:rPr>
          <w:b/>
          <w:sz w:val="20"/>
        </w:rPr>
        <w:t xml:space="preserve">-Rollout sicherzustellen, hat sich der </w:t>
      </w:r>
      <w:proofErr w:type="spellStart"/>
      <w:r>
        <w:rPr>
          <w:b/>
          <w:sz w:val="20"/>
        </w:rPr>
        <w:t>Full</w:t>
      </w:r>
      <w:proofErr w:type="spellEnd"/>
      <w:r>
        <w:rPr>
          <w:b/>
          <w:sz w:val="20"/>
        </w:rPr>
        <w:t xml:space="preserve">-Service Dienstleister </w:t>
      </w:r>
      <w:proofErr w:type="spellStart"/>
      <w:r>
        <w:rPr>
          <w:b/>
          <w:sz w:val="20"/>
        </w:rPr>
        <w:t>GWAdriga</w:t>
      </w:r>
      <w:proofErr w:type="spellEnd"/>
      <w:r>
        <w:rPr>
          <w:b/>
          <w:sz w:val="20"/>
        </w:rPr>
        <w:t xml:space="preserve"> jetzt für die Zusammenarbeit mit </w:t>
      </w:r>
      <w:proofErr w:type="spellStart"/>
      <w:r>
        <w:rPr>
          <w:b/>
          <w:sz w:val="20"/>
        </w:rPr>
        <w:t>Worldline</w:t>
      </w:r>
      <w:proofErr w:type="spellEnd"/>
      <w:r>
        <w:rPr>
          <w:b/>
          <w:sz w:val="20"/>
        </w:rPr>
        <w:t xml:space="preserve">, </w:t>
      </w:r>
      <w:r w:rsidRPr="000305F1">
        <w:rPr>
          <w:b/>
          <w:bCs/>
          <w:sz w:val="20"/>
          <w:shd w:val="clear" w:color="auto" w:fill="FFFFFF"/>
        </w:rPr>
        <w:t>de</w:t>
      </w:r>
      <w:r>
        <w:rPr>
          <w:b/>
          <w:bCs/>
          <w:sz w:val="20"/>
          <w:shd w:val="clear" w:color="auto" w:fill="FFFFFF"/>
        </w:rPr>
        <w:t>m</w:t>
      </w:r>
      <w:r w:rsidRPr="000305F1">
        <w:rPr>
          <w:b/>
          <w:bCs/>
          <w:sz w:val="20"/>
          <w:shd w:val="clear" w:color="auto" w:fill="FFFFFF"/>
        </w:rPr>
        <w:t xml:space="preserve"> europäische</w:t>
      </w:r>
      <w:r>
        <w:rPr>
          <w:b/>
          <w:bCs/>
          <w:sz w:val="20"/>
          <w:shd w:val="clear" w:color="auto" w:fill="FFFFFF"/>
        </w:rPr>
        <w:t>n</w:t>
      </w:r>
      <w:r w:rsidRPr="000305F1">
        <w:rPr>
          <w:b/>
          <w:bCs/>
          <w:sz w:val="20"/>
          <w:shd w:val="clear" w:color="auto" w:fill="FFFFFF"/>
        </w:rPr>
        <w:t xml:space="preserve"> Marktführer für Zahlungsverkehrs- und Transaktionsdienstleistungen</w:t>
      </w:r>
      <w:r>
        <w:rPr>
          <w:b/>
          <w:bCs/>
          <w:sz w:val="20"/>
          <w:shd w:val="clear" w:color="auto" w:fill="FFFFFF"/>
        </w:rPr>
        <w:t>,</w:t>
      </w:r>
      <w:r>
        <w:rPr>
          <w:b/>
          <w:sz w:val="20"/>
        </w:rPr>
        <w:t xml:space="preserve"> entschieden. Mithilfe der </w:t>
      </w:r>
      <w:proofErr w:type="spellStart"/>
      <w:r>
        <w:rPr>
          <w:b/>
          <w:sz w:val="20"/>
        </w:rPr>
        <w:t>Worldline</w:t>
      </w:r>
      <w:proofErr w:type="spellEnd"/>
      <w:r>
        <w:rPr>
          <w:b/>
          <w:sz w:val="20"/>
        </w:rPr>
        <w:t xml:space="preserve">-Lösung </w:t>
      </w:r>
      <w:proofErr w:type="spellStart"/>
      <w:r>
        <w:rPr>
          <w:b/>
          <w:sz w:val="20"/>
        </w:rPr>
        <w:t>Energy</w:t>
      </w:r>
      <w:proofErr w:type="spellEnd"/>
      <w:r>
        <w:rPr>
          <w:b/>
          <w:sz w:val="20"/>
        </w:rPr>
        <w:t xml:space="preserve"> Security Suite wird die komplette Kommunikation zwischen den Smart Meter Gateways und der zentralen Applikation lückenlos End-</w:t>
      </w:r>
      <w:proofErr w:type="spellStart"/>
      <w:r>
        <w:rPr>
          <w:b/>
          <w:sz w:val="20"/>
        </w:rPr>
        <w:t>to</w:t>
      </w:r>
      <w:proofErr w:type="spellEnd"/>
      <w:r>
        <w:rPr>
          <w:b/>
          <w:sz w:val="20"/>
        </w:rPr>
        <w:t xml:space="preserve">-End verschlüsselt. Die erforderlichen Zertifikate für die sichere Kommunikation zwischen den Geräten werden von </w:t>
      </w:r>
      <w:proofErr w:type="spellStart"/>
      <w:r>
        <w:rPr>
          <w:b/>
          <w:sz w:val="20"/>
        </w:rPr>
        <w:t>Atos</w:t>
      </w:r>
      <w:proofErr w:type="spellEnd"/>
      <w:r>
        <w:rPr>
          <w:b/>
          <w:sz w:val="20"/>
        </w:rPr>
        <w:t xml:space="preserve"> durch die BSI-zertifizierte </w:t>
      </w:r>
      <w:proofErr w:type="spellStart"/>
      <w:r>
        <w:rPr>
          <w:b/>
          <w:sz w:val="20"/>
        </w:rPr>
        <w:t>Atos</w:t>
      </w:r>
      <w:proofErr w:type="spellEnd"/>
      <w:r>
        <w:rPr>
          <w:b/>
          <w:sz w:val="20"/>
        </w:rPr>
        <w:t xml:space="preserve"> Smart </w:t>
      </w:r>
      <w:proofErr w:type="spellStart"/>
      <w:r>
        <w:rPr>
          <w:b/>
          <w:sz w:val="20"/>
        </w:rPr>
        <w:t>Grid</w:t>
      </w:r>
      <w:proofErr w:type="spellEnd"/>
      <w:r>
        <w:rPr>
          <w:b/>
          <w:sz w:val="20"/>
        </w:rPr>
        <w:t xml:space="preserve"> CA ausgestellt. „</w:t>
      </w:r>
      <w:proofErr w:type="spellStart"/>
      <w:r>
        <w:rPr>
          <w:b/>
          <w:sz w:val="20"/>
        </w:rPr>
        <w:t>Worldline</w:t>
      </w:r>
      <w:proofErr w:type="spellEnd"/>
      <w:r>
        <w:rPr>
          <w:b/>
          <w:sz w:val="20"/>
        </w:rPr>
        <w:t xml:space="preserve"> und </w:t>
      </w:r>
      <w:proofErr w:type="spellStart"/>
      <w:r>
        <w:rPr>
          <w:b/>
          <w:sz w:val="20"/>
        </w:rPr>
        <w:t>Atos</w:t>
      </w:r>
      <w:proofErr w:type="spellEnd"/>
      <w:r>
        <w:rPr>
          <w:b/>
          <w:sz w:val="20"/>
        </w:rPr>
        <w:t xml:space="preserve"> erfüllen dabei nicht nur alle gesetzlichen Vorgaben, das System von </w:t>
      </w:r>
      <w:proofErr w:type="spellStart"/>
      <w:r>
        <w:rPr>
          <w:b/>
          <w:sz w:val="20"/>
        </w:rPr>
        <w:t>Worldline</w:t>
      </w:r>
      <w:proofErr w:type="spellEnd"/>
      <w:r>
        <w:rPr>
          <w:b/>
          <w:sz w:val="20"/>
        </w:rPr>
        <w:t xml:space="preserve"> lässt sich darüber hinaus vollständig und nahtlos in die von uns eingesetzten Softwarelösungen </w:t>
      </w:r>
      <w:r w:rsidRPr="0067391B">
        <w:rPr>
          <w:b/>
          <w:bCs/>
          <w:sz w:val="20"/>
        </w:rPr>
        <w:t>BTC | AMM Gateway Manager und BTC | AMM Meter Data Manager</w:t>
      </w:r>
      <w:r>
        <w:rPr>
          <w:b/>
          <w:bCs/>
          <w:sz w:val="20"/>
        </w:rPr>
        <w:t xml:space="preserve"> integrieren. Zudem war </w:t>
      </w:r>
      <w:proofErr w:type="spellStart"/>
      <w:r>
        <w:rPr>
          <w:b/>
          <w:bCs/>
          <w:sz w:val="20"/>
        </w:rPr>
        <w:t>Worldline</w:t>
      </w:r>
      <w:proofErr w:type="spellEnd"/>
      <w:r>
        <w:rPr>
          <w:b/>
          <w:bCs/>
          <w:sz w:val="20"/>
        </w:rPr>
        <w:t xml:space="preserve"> gemeinsam mit </w:t>
      </w:r>
      <w:proofErr w:type="spellStart"/>
      <w:r>
        <w:rPr>
          <w:b/>
          <w:bCs/>
          <w:sz w:val="20"/>
        </w:rPr>
        <w:t>Atos</w:t>
      </w:r>
      <w:proofErr w:type="spellEnd"/>
      <w:r>
        <w:rPr>
          <w:b/>
          <w:bCs/>
          <w:sz w:val="20"/>
        </w:rPr>
        <w:t xml:space="preserve"> auch in Punkto Wirtschaftlichkeit die beste Option“, begründet </w:t>
      </w:r>
      <w:proofErr w:type="spellStart"/>
      <w:r>
        <w:rPr>
          <w:b/>
          <w:bCs/>
          <w:sz w:val="20"/>
        </w:rPr>
        <w:t>GWAdriga</w:t>
      </w:r>
      <w:proofErr w:type="spellEnd"/>
      <w:r>
        <w:rPr>
          <w:b/>
          <w:bCs/>
          <w:sz w:val="20"/>
        </w:rPr>
        <w:t xml:space="preserve">-Geschäftsführer Dr. </w:t>
      </w:r>
      <w:proofErr w:type="spellStart"/>
      <w:r>
        <w:rPr>
          <w:b/>
          <w:bCs/>
          <w:sz w:val="20"/>
        </w:rPr>
        <w:t>Ralfdieter</w:t>
      </w:r>
      <w:proofErr w:type="spellEnd"/>
      <w:r>
        <w:rPr>
          <w:b/>
          <w:bCs/>
          <w:sz w:val="20"/>
        </w:rPr>
        <w:t xml:space="preserve"> Füller die Entscheidung.</w:t>
      </w:r>
      <w:r>
        <w:rPr>
          <w:b/>
          <w:sz w:val="20"/>
        </w:rPr>
        <w:t xml:space="preserve"> </w:t>
      </w:r>
    </w:p>
    <w:p w14:paraId="6596859B" w14:textId="77777777" w:rsidR="00EE5829" w:rsidRDefault="00EE5829" w:rsidP="00EE5829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r>
        <w:rPr>
          <w:sz w:val="20"/>
        </w:rPr>
        <w:t xml:space="preserve">Die hochsichere Kommunikation ist ein zentraler Bestandteil des </w:t>
      </w:r>
      <w:proofErr w:type="spellStart"/>
      <w:r>
        <w:rPr>
          <w:b/>
          <w:sz w:val="20"/>
        </w:rPr>
        <w:t>iMsys</w:t>
      </w:r>
      <w:proofErr w:type="spellEnd"/>
      <w:r>
        <w:rPr>
          <w:sz w:val="20"/>
        </w:rPr>
        <w:t xml:space="preserve">-Rollouts. Nach Installation eines Smart Meter Gateways baut dieses eine verschlüsselte Verbindung zum Gateway-Administrator auf, über die dann die notwendigen Wirkzertifikate auf das Gateway überspielt werden. Erst danach wird das Gateway in Betrieb genommen. Der Gateway-Administrator ist dabei der Einzige, der berechtigt ist, eine </w:t>
      </w:r>
      <w:r w:rsidRPr="002F0DC9">
        <w:rPr>
          <w:sz w:val="20"/>
          <w:u w:val="single"/>
        </w:rPr>
        <w:t>aktive</w:t>
      </w:r>
      <w:r>
        <w:rPr>
          <w:sz w:val="20"/>
        </w:rPr>
        <w:t xml:space="preserve"> Kommunikation mit dem Gateway aufzubauen. Auch die weitere Kommunikation sowie der Datenaustausch erfolgt über den Gateway-Administrator.</w:t>
      </w:r>
    </w:p>
    <w:p w14:paraId="0F6C3268" w14:textId="559979C0" w:rsidR="000A5FCC" w:rsidRPr="00BD715A" w:rsidRDefault="00EE5829" w:rsidP="000A5FCC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proofErr w:type="spellStart"/>
      <w:r>
        <w:rPr>
          <w:sz w:val="20"/>
        </w:rPr>
        <w:t>GWAdriga</w:t>
      </w:r>
      <w:proofErr w:type="spellEnd"/>
      <w:r>
        <w:rPr>
          <w:sz w:val="20"/>
        </w:rPr>
        <w:t xml:space="preserve"> nutzt die WL </w:t>
      </w:r>
      <w:proofErr w:type="spellStart"/>
      <w:r>
        <w:rPr>
          <w:sz w:val="20"/>
        </w:rPr>
        <w:t>Energy</w:t>
      </w:r>
      <w:proofErr w:type="spellEnd"/>
      <w:r>
        <w:rPr>
          <w:sz w:val="20"/>
        </w:rPr>
        <w:t xml:space="preserve"> Security Suite, sie beinhaltet alle Funktionen für das Routing und die Kommunikation mit den Smart Meter Gateways und </w:t>
      </w:r>
      <w:r w:rsidRPr="00B5071F">
        <w:rPr>
          <w:sz w:val="20"/>
        </w:rPr>
        <w:t>liefert</w:t>
      </w:r>
      <w:r>
        <w:rPr>
          <w:sz w:val="20"/>
        </w:rPr>
        <w:t xml:space="preserve"> dabei </w:t>
      </w:r>
      <w:r w:rsidRPr="00B5071F">
        <w:rPr>
          <w:sz w:val="20"/>
        </w:rPr>
        <w:t xml:space="preserve">die vom Bundesamt für Sicherheit in der Informationstechnik </w:t>
      </w:r>
      <w:r>
        <w:rPr>
          <w:sz w:val="20"/>
        </w:rPr>
        <w:t xml:space="preserve">(BSI) </w:t>
      </w:r>
      <w:r w:rsidRPr="00B5071F">
        <w:rPr>
          <w:sz w:val="20"/>
        </w:rPr>
        <w:t>gefor</w:t>
      </w:r>
      <w:r w:rsidRPr="00B5071F">
        <w:rPr>
          <w:sz w:val="20"/>
        </w:rPr>
        <w:lastRenderedPageBreak/>
        <w:t xml:space="preserve">derten symmetrischen und asymmetrischen kryptografischen Funktionen. Sie wird mit dem </w:t>
      </w:r>
      <w:proofErr w:type="spellStart"/>
      <w:r w:rsidRPr="00B5071F">
        <w:rPr>
          <w:sz w:val="20"/>
        </w:rPr>
        <w:t>Worldline</w:t>
      </w:r>
      <w:proofErr w:type="spellEnd"/>
      <w:r w:rsidRPr="00B5071F">
        <w:rPr>
          <w:sz w:val="20"/>
        </w:rPr>
        <w:t xml:space="preserve"> Hardware </w:t>
      </w:r>
      <w:r>
        <w:rPr>
          <w:sz w:val="20"/>
        </w:rPr>
        <w:t xml:space="preserve">Security Modul (ASM) </w:t>
      </w:r>
      <w:proofErr w:type="spellStart"/>
      <w:r>
        <w:rPr>
          <w:sz w:val="20"/>
        </w:rPr>
        <w:t>Crypton</w:t>
      </w:r>
      <w:proofErr w:type="spellEnd"/>
      <w:r>
        <w:rPr>
          <w:sz w:val="20"/>
        </w:rPr>
        <w:t xml:space="preserve"> CS4</w:t>
      </w:r>
      <w:r w:rsidRPr="00B5071F">
        <w:rPr>
          <w:sz w:val="20"/>
        </w:rPr>
        <w:t xml:space="preserve"> betrieben. </w:t>
      </w:r>
      <w:r>
        <w:rPr>
          <w:sz w:val="20"/>
        </w:rPr>
        <w:t xml:space="preserve">Damit lässt sich </w:t>
      </w:r>
      <w:r w:rsidRPr="00B5071F">
        <w:rPr>
          <w:sz w:val="20"/>
        </w:rPr>
        <w:t>eine in sich geschlossene, autarke Sicherheitsumgebung</w:t>
      </w:r>
      <w:r>
        <w:rPr>
          <w:sz w:val="20"/>
        </w:rPr>
        <w:t xml:space="preserve"> aufbauen</w:t>
      </w:r>
      <w:r w:rsidRPr="00B5071F">
        <w:rPr>
          <w:sz w:val="20"/>
        </w:rPr>
        <w:t xml:space="preserve">, die physikalisch von der Applikationsplattform getrennt werden kann. </w:t>
      </w:r>
      <w:r>
        <w:rPr>
          <w:sz w:val="20"/>
        </w:rPr>
        <w:t xml:space="preserve">Das Management der Zertifikate auf die Gateways wird über den PKI Manager abgewickelt (PKI: </w:t>
      </w:r>
      <w:r w:rsidRPr="000A5FCC">
        <w:rPr>
          <w:sz w:val="20"/>
        </w:rPr>
        <w:t>Public Key Infrastructure)</w:t>
      </w:r>
      <w:r>
        <w:rPr>
          <w:sz w:val="20"/>
        </w:rPr>
        <w:t xml:space="preserve">. </w:t>
      </w:r>
      <w:r w:rsidRPr="00B5071F">
        <w:rPr>
          <w:sz w:val="20"/>
        </w:rPr>
        <w:t xml:space="preserve">Er prüft </w:t>
      </w:r>
      <w:r>
        <w:rPr>
          <w:sz w:val="20"/>
        </w:rPr>
        <w:t xml:space="preserve">die </w:t>
      </w:r>
      <w:r w:rsidRPr="00B5071F">
        <w:rPr>
          <w:sz w:val="20"/>
        </w:rPr>
        <w:t xml:space="preserve">Zertifikate, leitet Zertifikatsanfragen an die </w:t>
      </w:r>
      <w:proofErr w:type="spellStart"/>
      <w:r>
        <w:rPr>
          <w:sz w:val="20"/>
        </w:rPr>
        <w:t>Atos</w:t>
      </w:r>
      <w:proofErr w:type="spellEnd"/>
      <w:r>
        <w:rPr>
          <w:sz w:val="20"/>
        </w:rPr>
        <w:t xml:space="preserve"> Smart </w:t>
      </w:r>
      <w:proofErr w:type="spellStart"/>
      <w:r>
        <w:rPr>
          <w:sz w:val="20"/>
        </w:rPr>
        <w:t>Grid</w:t>
      </w:r>
      <w:proofErr w:type="spellEnd"/>
      <w:r>
        <w:rPr>
          <w:sz w:val="20"/>
        </w:rPr>
        <w:t xml:space="preserve"> CA</w:t>
      </w:r>
      <w:r w:rsidRPr="00B5071F">
        <w:rPr>
          <w:sz w:val="20"/>
        </w:rPr>
        <w:t xml:space="preserve"> weiter und gleicht die von ihm verwalteten Zertifikate mit den heruntergeladenen PKI-Sperrlisten ab.</w:t>
      </w:r>
      <w:r>
        <w:rPr>
          <w:sz w:val="20"/>
        </w:rPr>
        <w:t xml:space="preserve"> Zudem verfügt die Lösung über hochsichere Kommunikationsschnittstellen zu den Gateways.</w:t>
      </w:r>
    </w:p>
    <w:tbl>
      <w:tblPr>
        <w:tblW w:w="89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6"/>
        <w:gridCol w:w="4961"/>
      </w:tblGrid>
      <w:tr w:rsidR="000A5FCC" w:rsidRPr="003864F7" w14:paraId="1E7B7C51" w14:textId="77777777" w:rsidTr="002F0DC9">
        <w:trPr>
          <w:trHeight w:val="1283"/>
        </w:trPr>
        <w:tc>
          <w:tcPr>
            <w:tcW w:w="4036" w:type="dxa"/>
          </w:tcPr>
          <w:p w14:paraId="44D688C3" w14:textId="77777777" w:rsidR="000A5FCC" w:rsidRPr="00656F20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bCs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 w:rsidRPr="00656F20">
              <w:rPr>
                <w:rFonts w:ascii="Arial" w:hAnsi="Arial" w:cs="Calibri"/>
                <w:sz w:val="16"/>
                <w:szCs w:val="26"/>
              </w:rPr>
              <w:t>GWAdriga</w:t>
            </w:r>
            <w:proofErr w:type="spellEnd"/>
            <w:r w:rsidRPr="00656F20">
              <w:rPr>
                <w:rFonts w:ascii="Arial" w:hAnsi="Arial" w:cs="Calibri"/>
                <w:sz w:val="16"/>
                <w:szCs w:val="26"/>
              </w:rPr>
              <w:t xml:space="preserve"> GmbH &amp; Co.</w:t>
            </w:r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Pr="00656F20">
              <w:rPr>
                <w:rFonts w:ascii="Arial" w:hAnsi="Arial" w:cs="Calibri"/>
                <w:sz w:val="16"/>
                <w:szCs w:val="26"/>
              </w:rPr>
              <w:t>KG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Judith </w:t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Kaulich</w:t>
            </w:r>
            <w:proofErr w:type="spellEnd"/>
            <w:r>
              <w:rPr>
                <w:rFonts w:ascii="Arial" w:hAnsi="Arial" w:cs="Calibri"/>
                <w:bCs/>
                <w:sz w:val="16"/>
                <w:szCs w:val="26"/>
              </w:rPr>
              <w:br/>
              <w:t>Kurfürstendamm 33 – 10719 Berlin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Pr="0079185F">
              <w:rPr>
                <w:rFonts w:ascii="Arial" w:hAnsi="Arial" w:cs="Calibri"/>
                <w:bCs/>
                <w:sz w:val="16"/>
                <w:szCs w:val="26"/>
              </w:rPr>
              <w:t>j.kaulich@gwadriga.de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www.gwadriga.de</w:t>
            </w:r>
          </w:p>
        </w:tc>
        <w:tc>
          <w:tcPr>
            <w:tcW w:w="4961" w:type="dxa"/>
          </w:tcPr>
          <w:p w14:paraId="75497787" w14:textId="77777777" w:rsidR="000A5FCC" w:rsidRPr="003864F7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>
              <w:rPr>
                <w:rFonts w:ascii="Arial" w:hAnsi="Arial" w:cs="Calibri"/>
                <w:sz w:val="16"/>
                <w:szCs w:val="26"/>
              </w:rPr>
              <w:br/>
              <w:t>Tel.: +49 731 962 87-29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7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025CF616" w14:textId="77777777" w:rsidR="000A5FCC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4359687C" w14:textId="77777777" w:rsidR="000A5FCC" w:rsidRPr="00352927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  <w:proofErr w:type="spellStart"/>
      <w:r w:rsidRPr="00352927">
        <w:rPr>
          <w:rFonts w:ascii="Arial" w:hAnsi="Arial" w:cs="Calibri"/>
          <w:b/>
          <w:sz w:val="16"/>
          <w:szCs w:val="26"/>
        </w:rPr>
        <w:t>GWAdriga</w:t>
      </w:r>
      <w:proofErr w:type="spellEnd"/>
    </w:p>
    <w:p w14:paraId="580A2342" w14:textId="77777777" w:rsidR="000A5FCC" w:rsidRPr="00BC6CD3" w:rsidRDefault="000A5FCC" w:rsidP="000A5FCC">
      <w:pPr>
        <w:spacing w:line="240" w:lineRule="auto"/>
        <w:rPr>
          <w:rFonts w:ascii="Arial" w:hAnsi="Arial" w:cs="Calibri"/>
          <w:sz w:val="16"/>
          <w:szCs w:val="26"/>
        </w:rPr>
      </w:pP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mit Sitz in Berlin wurde </w:t>
      </w:r>
      <w:r>
        <w:rPr>
          <w:rFonts w:ascii="Arial" w:hAnsi="Arial" w:cs="Calibri"/>
          <w:sz w:val="16"/>
          <w:szCs w:val="26"/>
        </w:rPr>
        <w:t xml:space="preserve">2016 </w:t>
      </w:r>
      <w:r w:rsidRPr="00347CA1">
        <w:rPr>
          <w:rFonts w:ascii="Arial" w:hAnsi="Arial" w:cs="Calibri"/>
          <w:sz w:val="16"/>
          <w:szCs w:val="26"/>
        </w:rPr>
        <w:t xml:space="preserve">von EWE, </w:t>
      </w:r>
      <w:proofErr w:type="spellStart"/>
      <w:r w:rsidRPr="00347CA1">
        <w:rPr>
          <w:rFonts w:ascii="Arial" w:hAnsi="Arial" w:cs="Calibri"/>
          <w:sz w:val="16"/>
          <w:szCs w:val="26"/>
        </w:rPr>
        <w:t>RheinEnergie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und Westfalen Weser Netz</w:t>
      </w:r>
      <w:r>
        <w:rPr>
          <w:rFonts w:ascii="Arial" w:hAnsi="Arial" w:cs="Calibri"/>
          <w:sz w:val="16"/>
          <w:szCs w:val="26"/>
        </w:rPr>
        <w:t xml:space="preserve"> gegründet. Als </w:t>
      </w:r>
      <w:proofErr w:type="spellStart"/>
      <w:r>
        <w:rPr>
          <w:rFonts w:ascii="Arial" w:hAnsi="Arial" w:cs="Calibri"/>
          <w:sz w:val="16"/>
          <w:szCs w:val="26"/>
        </w:rPr>
        <w:t>Full</w:t>
      </w:r>
      <w:proofErr w:type="spellEnd"/>
      <w:r>
        <w:rPr>
          <w:rFonts w:ascii="Arial" w:hAnsi="Arial" w:cs="Calibri"/>
          <w:sz w:val="16"/>
          <w:szCs w:val="26"/>
        </w:rPr>
        <w:t xml:space="preserve"> Service Dienstleister konzentriert sich das Unternehmen auf die Abwicklung der Smart Meter Gateway-Administration und des Messdatenmanagements. Darüber hinaus entwickelt </w:t>
      </w:r>
      <w:proofErr w:type="spellStart"/>
      <w:r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datenbasierte Mehrwertangebote für die Energiewirtschaft. Kernzielgruppe sind mittlere und große Versorgungsunternehmen aber auch Dienstleister, die die Interessen von unterschiedlichen Stadtwerken bündeln. Mit ca.</w:t>
      </w:r>
      <w:r w:rsidRPr="00347CA1">
        <w:rPr>
          <w:rFonts w:ascii="Arial" w:hAnsi="Arial" w:cs="Calibri"/>
          <w:sz w:val="16"/>
          <w:szCs w:val="26"/>
        </w:rPr>
        <w:t xml:space="preserve"> 3,4 Mio. Zählpunkten und etwa 480.000 </w:t>
      </w:r>
      <w:r>
        <w:rPr>
          <w:rFonts w:ascii="Arial" w:hAnsi="Arial" w:cs="Calibri"/>
          <w:sz w:val="16"/>
          <w:szCs w:val="26"/>
        </w:rPr>
        <w:t>intelligenten Messsystemen</w:t>
      </w:r>
      <w:r w:rsidRPr="00347CA1">
        <w:rPr>
          <w:rFonts w:ascii="Arial" w:hAnsi="Arial" w:cs="Calibri"/>
          <w:sz w:val="16"/>
          <w:szCs w:val="26"/>
        </w:rPr>
        <w:t xml:space="preserve"> verfügt </w:t>
      </w: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schon mit der Gründung</w:t>
      </w:r>
      <w:r w:rsidRPr="00347CA1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über ein Mengengerüst, das einen wirtschaftlichen Betrieb </w:t>
      </w:r>
      <w:r w:rsidRPr="00F76505">
        <w:rPr>
          <w:rFonts w:ascii="Arial" w:hAnsi="Arial" w:cs="Calibri"/>
          <w:sz w:val="16"/>
          <w:szCs w:val="26"/>
        </w:rPr>
        <w:t>der Smart Meter Gateway-Administration</w:t>
      </w:r>
      <w:r>
        <w:rPr>
          <w:rFonts w:ascii="Arial" w:hAnsi="Arial" w:cs="Calibri"/>
          <w:sz w:val="16"/>
          <w:szCs w:val="26"/>
        </w:rPr>
        <w:t xml:space="preserve"> erlaubt. Zusätzlich profitieren die Kunden von einer starken Einkaufsgemeinschaft. </w:t>
      </w:r>
      <w:proofErr w:type="spellStart"/>
      <w:r w:rsidRPr="00BC6CD3">
        <w:rPr>
          <w:rFonts w:ascii="Arial" w:hAnsi="Arial" w:cs="Calibri"/>
          <w:sz w:val="16"/>
          <w:szCs w:val="26"/>
        </w:rPr>
        <w:t>GWAdriga</w:t>
      </w:r>
      <w:proofErr w:type="spellEnd"/>
      <w:r w:rsidRPr="00BC6CD3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nutzt die zertifizierten </w:t>
      </w:r>
      <w:r w:rsidRPr="00BC6CD3">
        <w:rPr>
          <w:rFonts w:ascii="Arial" w:hAnsi="Arial" w:cs="Calibri"/>
          <w:sz w:val="16"/>
          <w:szCs w:val="26"/>
        </w:rPr>
        <w:t xml:space="preserve">Services </w:t>
      </w:r>
      <w:r>
        <w:rPr>
          <w:rFonts w:ascii="Arial" w:hAnsi="Arial" w:cs="Calibri"/>
          <w:sz w:val="16"/>
          <w:szCs w:val="26"/>
        </w:rPr>
        <w:t xml:space="preserve">des IT-Partners BTC AG </w:t>
      </w:r>
      <w:r w:rsidRPr="00BC6CD3">
        <w:rPr>
          <w:rFonts w:ascii="Arial" w:hAnsi="Arial" w:cs="Calibri"/>
          <w:sz w:val="16"/>
          <w:szCs w:val="26"/>
        </w:rPr>
        <w:t>auf Basis der BTC | AMM-Produkte sowie deren Betrieb in den BTC-eigenen Rechenzentren.</w:t>
      </w:r>
    </w:p>
    <w:p w14:paraId="17F76D07" w14:textId="77777777" w:rsidR="000A5FCC" w:rsidRDefault="000A5FCC" w:rsidP="000A5FCC">
      <w:pPr>
        <w:spacing w:line="240" w:lineRule="auto"/>
        <w:rPr>
          <w:rFonts w:ascii="Times New Roman" w:hAnsi="Times New Roman"/>
          <w:sz w:val="20"/>
        </w:rPr>
      </w:pPr>
    </w:p>
    <w:p w14:paraId="7AD8CD51" w14:textId="584F84A9" w:rsidR="00A73196" w:rsidRPr="000A5FCC" w:rsidRDefault="00A73196" w:rsidP="000A5FCC"/>
    <w:sectPr w:rsidR="00A73196" w:rsidRPr="000A5FCC" w:rsidSect="00867D0A">
      <w:headerReference w:type="default" r:id="rId8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B94D6B" w14:textId="77777777" w:rsidR="00DC5347" w:rsidRDefault="00DC5347">
      <w:pPr>
        <w:spacing w:line="240" w:lineRule="auto"/>
      </w:pPr>
      <w:r>
        <w:separator/>
      </w:r>
    </w:p>
  </w:endnote>
  <w:endnote w:type="continuationSeparator" w:id="0">
    <w:p w14:paraId="4C9FA5C1" w14:textId="77777777" w:rsidR="00DC5347" w:rsidRDefault="00DC53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F6B954" w14:textId="77777777" w:rsidR="00DC5347" w:rsidRDefault="00DC5347">
      <w:pPr>
        <w:spacing w:line="240" w:lineRule="auto"/>
      </w:pPr>
      <w:r>
        <w:separator/>
      </w:r>
    </w:p>
  </w:footnote>
  <w:footnote w:type="continuationSeparator" w:id="0">
    <w:p w14:paraId="462037FB" w14:textId="77777777" w:rsidR="00DC5347" w:rsidRDefault="00DC53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  <w:lang w:bidi="th-TH"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09"/>
    <w:rsid w:val="00003414"/>
    <w:rsid w:val="00015E02"/>
    <w:rsid w:val="00021EB3"/>
    <w:rsid w:val="00023F30"/>
    <w:rsid w:val="00030246"/>
    <w:rsid w:val="00046791"/>
    <w:rsid w:val="0005543D"/>
    <w:rsid w:val="00065508"/>
    <w:rsid w:val="0006708C"/>
    <w:rsid w:val="000925D2"/>
    <w:rsid w:val="000A5FCC"/>
    <w:rsid w:val="000B32E1"/>
    <w:rsid w:val="000B7343"/>
    <w:rsid w:val="000C60E9"/>
    <w:rsid w:val="000C75C5"/>
    <w:rsid w:val="000D4E38"/>
    <w:rsid w:val="000F1B8E"/>
    <w:rsid w:val="00102119"/>
    <w:rsid w:val="001745E2"/>
    <w:rsid w:val="00184FEC"/>
    <w:rsid w:val="0019393E"/>
    <w:rsid w:val="001B72B0"/>
    <w:rsid w:val="001C4271"/>
    <w:rsid w:val="001D438E"/>
    <w:rsid w:val="001E64E6"/>
    <w:rsid w:val="001E6A0D"/>
    <w:rsid w:val="001F1670"/>
    <w:rsid w:val="00205C70"/>
    <w:rsid w:val="00207126"/>
    <w:rsid w:val="002203D0"/>
    <w:rsid w:val="002210CA"/>
    <w:rsid w:val="00224BEC"/>
    <w:rsid w:val="002264B4"/>
    <w:rsid w:val="00263140"/>
    <w:rsid w:val="00267139"/>
    <w:rsid w:val="00270260"/>
    <w:rsid w:val="0027172C"/>
    <w:rsid w:val="00273615"/>
    <w:rsid w:val="00275814"/>
    <w:rsid w:val="00276BAB"/>
    <w:rsid w:val="0028567C"/>
    <w:rsid w:val="002913B8"/>
    <w:rsid w:val="002A1320"/>
    <w:rsid w:val="002A256B"/>
    <w:rsid w:val="002D086E"/>
    <w:rsid w:val="002D4914"/>
    <w:rsid w:val="002E580B"/>
    <w:rsid w:val="002E655F"/>
    <w:rsid w:val="002E7DE9"/>
    <w:rsid w:val="002F7A9C"/>
    <w:rsid w:val="00304583"/>
    <w:rsid w:val="00305ECA"/>
    <w:rsid w:val="00313A08"/>
    <w:rsid w:val="00347CA1"/>
    <w:rsid w:val="00352927"/>
    <w:rsid w:val="00365F14"/>
    <w:rsid w:val="00383E6E"/>
    <w:rsid w:val="003864F7"/>
    <w:rsid w:val="003B393F"/>
    <w:rsid w:val="003B3F58"/>
    <w:rsid w:val="003F13E4"/>
    <w:rsid w:val="004022D9"/>
    <w:rsid w:val="00407C3B"/>
    <w:rsid w:val="0042053D"/>
    <w:rsid w:val="0044230A"/>
    <w:rsid w:val="00446A22"/>
    <w:rsid w:val="00465C44"/>
    <w:rsid w:val="00473487"/>
    <w:rsid w:val="00477D69"/>
    <w:rsid w:val="00490335"/>
    <w:rsid w:val="004A3941"/>
    <w:rsid w:val="004B0AA6"/>
    <w:rsid w:val="004C55DD"/>
    <w:rsid w:val="004D46EE"/>
    <w:rsid w:val="004F1952"/>
    <w:rsid w:val="004F7F1A"/>
    <w:rsid w:val="00505485"/>
    <w:rsid w:val="00523C66"/>
    <w:rsid w:val="00526C7F"/>
    <w:rsid w:val="00533039"/>
    <w:rsid w:val="00533A4B"/>
    <w:rsid w:val="005354C8"/>
    <w:rsid w:val="00540996"/>
    <w:rsid w:val="00562908"/>
    <w:rsid w:val="005A489A"/>
    <w:rsid w:val="005B69F7"/>
    <w:rsid w:val="005C0258"/>
    <w:rsid w:val="005F250F"/>
    <w:rsid w:val="00611E7D"/>
    <w:rsid w:val="006157DE"/>
    <w:rsid w:val="00636C9D"/>
    <w:rsid w:val="00655AD6"/>
    <w:rsid w:val="00656F20"/>
    <w:rsid w:val="006733B7"/>
    <w:rsid w:val="0067391B"/>
    <w:rsid w:val="0069572E"/>
    <w:rsid w:val="006A5F84"/>
    <w:rsid w:val="006C3AF5"/>
    <w:rsid w:val="006C5141"/>
    <w:rsid w:val="006E614B"/>
    <w:rsid w:val="0072054B"/>
    <w:rsid w:val="007211A5"/>
    <w:rsid w:val="00721477"/>
    <w:rsid w:val="007402A6"/>
    <w:rsid w:val="0075007A"/>
    <w:rsid w:val="0076074E"/>
    <w:rsid w:val="00781E34"/>
    <w:rsid w:val="0079185F"/>
    <w:rsid w:val="007A3809"/>
    <w:rsid w:val="007B7FB5"/>
    <w:rsid w:val="007D693B"/>
    <w:rsid w:val="007F277F"/>
    <w:rsid w:val="00811458"/>
    <w:rsid w:val="0081410E"/>
    <w:rsid w:val="00817376"/>
    <w:rsid w:val="00836DD4"/>
    <w:rsid w:val="00862D3E"/>
    <w:rsid w:val="00863AD0"/>
    <w:rsid w:val="00867D0A"/>
    <w:rsid w:val="0088496C"/>
    <w:rsid w:val="0089158A"/>
    <w:rsid w:val="008A42F2"/>
    <w:rsid w:val="008A7267"/>
    <w:rsid w:val="008B142A"/>
    <w:rsid w:val="008B668B"/>
    <w:rsid w:val="008D55E0"/>
    <w:rsid w:val="008D7378"/>
    <w:rsid w:val="008E1FE1"/>
    <w:rsid w:val="008E41CF"/>
    <w:rsid w:val="00903C4E"/>
    <w:rsid w:val="00930DE2"/>
    <w:rsid w:val="00952390"/>
    <w:rsid w:val="009949EC"/>
    <w:rsid w:val="00994D7E"/>
    <w:rsid w:val="00994FB5"/>
    <w:rsid w:val="009D0E09"/>
    <w:rsid w:val="009F1089"/>
    <w:rsid w:val="00A14D38"/>
    <w:rsid w:val="00A20007"/>
    <w:rsid w:val="00A33F81"/>
    <w:rsid w:val="00A6793E"/>
    <w:rsid w:val="00A73196"/>
    <w:rsid w:val="00A74E33"/>
    <w:rsid w:val="00A81E50"/>
    <w:rsid w:val="00A93818"/>
    <w:rsid w:val="00A97669"/>
    <w:rsid w:val="00AA7058"/>
    <w:rsid w:val="00B03CE5"/>
    <w:rsid w:val="00B27C58"/>
    <w:rsid w:val="00B370DB"/>
    <w:rsid w:val="00B40D3F"/>
    <w:rsid w:val="00B5071F"/>
    <w:rsid w:val="00B67B84"/>
    <w:rsid w:val="00B90BE4"/>
    <w:rsid w:val="00B93F6C"/>
    <w:rsid w:val="00BC6CD3"/>
    <w:rsid w:val="00BD4A34"/>
    <w:rsid w:val="00BD715A"/>
    <w:rsid w:val="00BE1C04"/>
    <w:rsid w:val="00BF2705"/>
    <w:rsid w:val="00BF33DF"/>
    <w:rsid w:val="00C115A1"/>
    <w:rsid w:val="00C45216"/>
    <w:rsid w:val="00C5706E"/>
    <w:rsid w:val="00C6472E"/>
    <w:rsid w:val="00C6777E"/>
    <w:rsid w:val="00C86034"/>
    <w:rsid w:val="00C919C6"/>
    <w:rsid w:val="00CB1582"/>
    <w:rsid w:val="00CE60E0"/>
    <w:rsid w:val="00CE70B7"/>
    <w:rsid w:val="00D21B9C"/>
    <w:rsid w:val="00D3093D"/>
    <w:rsid w:val="00D33421"/>
    <w:rsid w:val="00D3372D"/>
    <w:rsid w:val="00D46106"/>
    <w:rsid w:val="00D50992"/>
    <w:rsid w:val="00D65121"/>
    <w:rsid w:val="00D91E3F"/>
    <w:rsid w:val="00D921AA"/>
    <w:rsid w:val="00DA01D6"/>
    <w:rsid w:val="00DC37B1"/>
    <w:rsid w:val="00DC5347"/>
    <w:rsid w:val="00DD5A37"/>
    <w:rsid w:val="00E02F73"/>
    <w:rsid w:val="00E05512"/>
    <w:rsid w:val="00E14934"/>
    <w:rsid w:val="00E15AA0"/>
    <w:rsid w:val="00E32570"/>
    <w:rsid w:val="00E604AF"/>
    <w:rsid w:val="00E65178"/>
    <w:rsid w:val="00E651F1"/>
    <w:rsid w:val="00E66599"/>
    <w:rsid w:val="00E9408D"/>
    <w:rsid w:val="00ED454E"/>
    <w:rsid w:val="00EE178B"/>
    <w:rsid w:val="00EE5829"/>
    <w:rsid w:val="00EF3AA3"/>
    <w:rsid w:val="00F02EF8"/>
    <w:rsid w:val="00F07935"/>
    <w:rsid w:val="00F1701B"/>
    <w:rsid w:val="00F179AA"/>
    <w:rsid w:val="00F607D6"/>
    <w:rsid w:val="00F64526"/>
    <w:rsid w:val="00F76505"/>
    <w:rsid w:val="00F83625"/>
    <w:rsid w:val="00F83A34"/>
    <w:rsid w:val="00F868ED"/>
    <w:rsid w:val="00F9192E"/>
    <w:rsid w:val="00F94B81"/>
    <w:rsid w:val="00FA2496"/>
    <w:rsid w:val="00FB14EF"/>
    <w:rsid w:val="00FC3860"/>
    <w:rsid w:val="00FC6570"/>
    <w:rsid w:val="00FC6873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paragraph" w:customStyle="1" w:styleId="p1">
    <w:name w:val="p1"/>
    <w:basedOn w:val="Standard"/>
    <w:rsid w:val="00046791"/>
    <w:pPr>
      <w:spacing w:line="240" w:lineRule="auto"/>
    </w:pPr>
    <w:rPr>
      <w:rFonts w:ascii="Arial" w:hAnsi="Arial"/>
      <w:color w:val="525B65"/>
      <w:sz w:val="20"/>
      <w:lang w:bidi="th-TH"/>
    </w:rPr>
  </w:style>
  <w:style w:type="paragraph" w:styleId="StandardWeb">
    <w:name w:val="Normal (Web)"/>
    <w:basedOn w:val="Standard"/>
    <w:semiHidden/>
    <w:unhideWhenUsed/>
    <w:rsid w:val="00B5071F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5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3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5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2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2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3513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4062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3</cp:revision>
  <cp:lastPrinted>2016-12-22T08:42:00Z</cp:lastPrinted>
  <dcterms:created xsi:type="dcterms:W3CDTF">2017-01-26T11:53:00Z</dcterms:created>
  <dcterms:modified xsi:type="dcterms:W3CDTF">2017-01-30T10:26:00Z</dcterms:modified>
</cp:coreProperties>
</file>