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B8915C" w14:textId="77777777" w:rsidR="00137135" w:rsidRPr="00656F20" w:rsidRDefault="00137135" w:rsidP="00137135">
      <w:pPr>
        <w:spacing w:before="100" w:beforeAutospacing="1" w:after="100" w:afterAutospacing="1" w:line="360" w:lineRule="auto"/>
        <w:outlineLvl w:val="0"/>
        <w:rPr>
          <w:spacing w:val="62"/>
          <w:sz w:val="32"/>
        </w:rPr>
      </w:pPr>
      <w:r w:rsidRPr="00F600FC">
        <w:rPr>
          <w:spacing w:val="62"/>
          <w:sz w:val="32"/>
        </w:rPr>
        <w:t>PRESSEINFORM</w:t>
      </w:r>
      <w:bookmarkStart w:id="0" w:name="_GoBack"/>
      <w:bookmarkEnd w:id="0"/>
      <w:r w:rsidRPr="00F600FC">
        <w:rPr>
          <w:spacing w:val="62"/>
          <w:sz w:val="32"/>
        </w:rPr>
        <w:t>ATION</w:t>
      </w:r>
    </w:p>
    <w:p w14:paraId="62AD3775" w14:textId="79D2C1D9" w:rsidR="00137135" w:rsidRDefault="003C54B3" w:rsidP="00137135">
      <w:pPr>
        <w:spacing w:before="100" w:beforeAutospacing="1" w:after="100" w:afterAutospacing="1" w:line="360" w:lineRule="auto"/>
      </w:pPr>
      <w:r>
        <w:t>Berlin, 7</w:t>
      </w:r>
      <w:r w:rsidR="00137135">
        <w:t>. Dezember 2016</w:t>
      </w:r>
    </w:p>
    <w:p w14:paraId="2A3576D2" w14:textId="77777777" w:rsidR="00137135" w:rsidRPr="00DF410D" w:rsidRDefault="00137135" w:rsidP="00137135">
      <w:pPr>
        <w:spacing w:before="100" w:beforeAutospacing="1" w:after="100" w:afterAutospacing="1" w:line="360" w:lineRule="auto"/>
        <w:ind w:right="-567"/>
        <w:rPr>
          <w:b/>
          <w:bCs/>
        </w:rPr>
      </w:pPr>
      <w:r w:rsidRPr="00DF410D">
        <w:rPr>
          <w:b/>
          <w:bCs/>
        </w:rPr>
        <w:t>E-world 2017 – 7. bis 9. Februar 20</w:t>
      </w:r>
      <w:r>
        <w:rPr>
          <w:b/>
          <w:bCs/>
        </w:rPr>
        <w:t xml:space="preserve">17 in Essen – Halle 6 / Stand </w:t>
      </w:r>
      <w:r w:rsidRPr="00DF410D">
        <w:rPr>
          <w:b/>
          <w:bCs/>
        </w:rPr>
        <w:t>518</w:t>
      </w:r>
    </w:p>
    <w:p w14:paraId="601C1EAB" w14:textId="4A53C6CD" w:rsidR="00137135" w:rsidRPr="00656F20" w:rsidRDefault="00137135" w:rsidP="00137135">
      <w:pPr>
        <w:spacing w:before="100" w:beforeAutospacing="1" w:after="100" w:afterAutospacing="1" w:line="360" w:lineRule="auto"/>
        <w:ind w:right="-1843"/>
        <w:rPr>
          <w:b/>
          <w:sz w:val="28"/>
        </w:rPr>
      </w:pPr>
      <w:proofErr w:type="spellStart"/>
      <w:r w:rsidRPr="00344061">
        <w:rPr>
          <w:b/>
          <w:sz w:val="28"/>
        </w:rPr>
        <w:t>GWAdriga</w:t>
      </w:r>
      <w:proofErr w:type="spellEnd"/>
      <w:r w:rsidRPr="00344061">
        <w:rPr>
          <w:b/>
          <w:sz w:val="28"/>
        </w:rPr>
        <w:t xml:space="preserve"> zeigt Gateway-Administration in der Praxis</w:t>
      </w:r>
      <w:r w:rsidRPr="00344061">
        <w:rPr>
          <w:b/>
          <w:sz w:val="28"/>
        </w:rPr>
        <w:br/>
      </w:r>
      <w:r w:rsidRPr="00344061">
        <w:t>Live-D</w:t>
      </w:r>
      <w:r w:rsidRPr="009358D6">
        <w:t>emonstration</w:t>
      </w:r>
      <w:r>
        <w:t xml:space="preserve"> am Beispiel unterschiedlicher Gateways und Integrationsansätze</w:t>
      </w:r>
    </w:p>
    <w:p w14:paraId="31D171CB" w14:textId="1496E822" w:rsidR="00137135" w:rsidRPr="009A3CF3" w:rsidRDefault="00137135" w:rsidP="000E4C40">
      <w:pPr>
        <w:widowControl w:val="0"/>
        <w:autoSpaceDE w:val="0"/>
        <w:autoSpaceDN w:val="0"/>
        <w:adjustRightInd w:val="0"/>
        <w:spacing w:before="100" w:beforeAutospacing="1" w:after="100" w:afterAutospacing="1" w:line="360" w:lineRule="auto"/>
        <w:rPr>
          <w:b/>
          <w:bCs/>
          <w:sz w:val="20"/>
        </w:rPr>
      </w:pPr>
      <w:r>
        <w:rPr>
          <w:b/>
          <w:sz w:val="20"/>
        </w:rPr>
        <w:t xml:space="preserve">Mittendrin statt nur dabei: Im Fokus des Messeauftritts von </w:t>
      </w:r>
      <w:proofErr w:type="spellStart"/>
      <w:r>
        <w:rPr>
          <w:b/>
          <w:sz w:val="20"/>
        </w:rPr>
        <w:t>GWAdriga</w:t>
      </w:r>
      <w:proofErr w:type="spellEnd"/>
      <w:r>
        <w:rPr>
          <w:b/>
          <w:sz w:val="20"/>
        </w:rPr>
        <w:t xml:space="preserve"> auf der E-world 2017 in Essen steht die konkrete Umsetzung der Smart Meter Gateway-Administration (SMGA). Wie sich diese in der Praxis gestalten lässt, zeigt der Berliner </w:t>
      </w:r>
      <w:proofErr w:type="spellStart"/>
      <w:r>
        <w:rPr>
          <w:b/>
          <w:sz w:val="20"/>
        </w:rPr>
        <w:t>Full</w:t>
      </w:r>
      <w:proofErr w:type="spellEnd"/>
      <w:r>
        <w:rPr>
          <w:b/>
          <w:sz w:val="20"/>
        </w:rPr>
        <w:t xml:space="preserve">-Service Dienstleister am Beispiel von EWE NETZ. In diesem ersten Projekt wird der gesamte Prozess mit Unterstützung von </w:t>
      </w:r>
      <w:proofErr w:type="spellStart"/>
      <w:r>
        <w:rPr>
          <w:b/>
          <w:sz w:val="20"/>
        </w:rPr>
        <w:t>GWAdriga</w:t>
      </w:r>
      <w:proofErr w:type="spellEnd"/>
      <w:r>
        <w:rPr>
          <w:b/>
          <w:sz w:val="20"/>
        </w:rPr>
        <w:t xml:space="preserve"> implementiert und abgewickelt. Die technische Integration der von </w:t>
      </w:r>
      <w:proofErr w:type="spellStart"/>
      <w:r>
        <w:rPr>
          <w:b/>
          <w:sz w:val="20"/>
        </w:rPr>
        <w:t>GWAdriga</w:t>
      </w:r>
      <w:proofErr w:type="spellEnd"/>
      <w:r>
        <w:rPr>
          <w:b/>
          <w:sz w:val="20"/>
        </w:rPr>
        <w:t xml:space="preserve"> eingesetzten Lösung </w:t>
      </w:r>
      <w:r w:rsidRPr="00CF66BF">
        <w:rPr>
          <w:b/>
          <w:bCs/>
          <w:sz w:val="20"/>
        </w:rPr>
        <w:t>BTC | AMM</w:t>
      </w:r>
      <w:r>
        <w:rPr>
          <w:b/>
          <w:bCs/>
          <w:sz w:val="20"/>
        </w:rPr>
        <w:t xml:space="preserve"> erfolgt bei EWE NETZ </w:t>
      </w:r>
      <w:r>
        <w:rPr>
          <w:b/>
          <w:sz w:val="20"/>
        </w:rPr>
        <w:t xml:space="preserve">über Bosch BPM für </w:t>
      </w:r>
      <w:proofErr w:type="spellStart"/>
      <w:r>
        <w:rPr>
          <w:b/>
          <w:sz w:val="20"/>
        </w:rPr>
        <w:t>Energy</w:t>
      </w:r>
      <w:proofErr w:type="spellEnd"/>
      <w:r>
        <w:rPr>
          <w:b/>
          <w:sz w:val="20"/>
        </w:rPr>
        <w:t xml:space="preserve">. Bei weiteren Projekten wie etwa bei </w:t>
      </w:r>
      <w:proofErr w:type="spellStart"/>
      <w:r>
        <w:rPr>
          <w:b/>
          <w:sz w:val="20"/>
        </w:rPr>
        <w:t>RheinEnergie</w:t>
      </w:r>
      <w:proofErr w:type="spellEnd"/>
      <w:r>
        <w:rPr>
          <w:b/>
          <w:sz w:val="20"/>
        </w:rPr>
        <w:t xml:space="preserve"> wird dies mithilfe von SAP IM4G umgesetzt. </w:t>
      </w:r>
      <w:r w:rsidR="002460DC">
        <w:rPr>
          <w:b/>
          <w:sz w:val="20"/>
        </w:rPr>
        <w:t>Über die Standardschnittstelle von BTC können aber auch weitere Branchenlösungen angebunden werden.</w:t>
      </w:r>
      <w:r>
        <w:rPr>
          <w:b/>
          <w:sz w:val="20"/>
        </w:rPr>
        <w:t xml:space="preserve"> „Wie die Integrationsstrategie im Einzelnen aussehen soll, hängt stark von der individuellen Umgebung des jeweiligen Versorgungsunternehmens ab. Neben der technischen Integration ist aber vor allem auch die optimale Gestaltung der Kommunikationsschnittstellen zwischen den intern involvierten Mitarbeitern und dem externen Prozessdienstleister erfolgsentscheidend“, erklärt </w:t>
      </w:r>
      <w:proofErr w:type="spellStart"/>
      <w:r>
        <w:rPr>
          <w:b/>
          <w:sz w:val="20"/>
        </w:rPr>
        <w:t>GWAdriga</w:t>
      </w:r>
      <w:proofErr w:type="spellEnd"/>
      <w:r>
        <w:rPr>
          <w:b/>
          <w:sz w:val="20"/>
        </w:rPr>
        <w:t xml:space="preserve">-Geschäftsführer </w:t>
      </w:r>
      <w:r w:rsidRPr="000B70F9">
        <w:rPr>
          <w:b/>
          <w:bCs/>
          <w:sz w:val="20"/>
        </w:rPr>
        <w:t xml:space="preserve">Dr. </w:t>
      </w:r>
      <w:proofErr w:type="spellStart"/>
      <w:r>
        <w:rPr>
          <w:b/>
          <w:bCs/>
          <w:sz w:val="20"/>
        </w:rPr>
        <w:t>Ralfdieter</w:t>
      </w:r>
      <w:proofErr w:type="spellEnd"/>
      <w:r>
        <w:rPr>
          <w:b/>
          <w:bCs/>
          <w:sz w:val="20"/>
        </w:rPr>
        <w:t xml:space="preserve"> Füller. </w:t>
      </w:r>
      <w:r w:rsidR="00C75D65">
        <w:rPr>
          <w:b/>
          <w:bCs/>
          <w:sz w:val="20"/>
        </w:rPr>
        <w:t>„Die Unternehmen sollten aber nicht nur an die Pflicht denken, sondern auch an die Kür. Denn auf der Gatew</w:t>
      </w:r>
      <w:r w:rsidR="000E4C40">
        <w:rPr>
          <w:b/>
          <w:bCs/>
          <w:sz w:val="20"/>
        </w:rPr>
        <w:t>a</w:t>
      </w:r>
      <w:r w:rsidR="00C75D65">
        <w:rPr>
          <w:b/>
          <w:bCs/>
          <w:sz w:val="20"/>
        </w:rPr>
        <w:t>y-Administration werden</w:t>
      </w:r>
      <w:r w:rsidR="003774D9">
        <w:rPr>
          <w:b/>
          <w:bCs/>
          <w:sz w:val="20"/>
        </w:rPr>
        <w:t xml:space="preserve"> wir </w:t>
      </w:r>
      <w:r w:rsidR="00C75D65">
        <w:rPr>
          <w:b/>
          <w:bCs/>
          <w:sz w:val="20"/>
        </w:rPr>
        <w:t xml:space="preserve">künftig zahlreiche datenbasierte Mehrwertdienste aufsetzen“, ergänzt </w:t>
      </w:r>
      <w:r w:rsidR="000E4C40">
        <w:rPr>
          <w:b/>
          <w:bCs/>
          <w:sz w:val="20"/>
        </w:rPr>
        <w:t xml:space="preserve">sein Geschäftsführerkollege </w:t>
      </w:r>
      <w:r w:rsidR="000E4C40" w:rsidRPr="000E4C40">
        <w:rPr>
          <w:b/>
          <w:bCs/>
          <w:sz w:val="20"/>
        </w:rPr>
        <w:t xml:space="preserve">Dr. </w:t>
      </w:r>
      <w:proofErr w:type="spellStart"/>
      <w:r w:rsidR="000E4C40" w:rsidRPr="000E4C40">
        <w:rPr>
          <w:b/>
          <w:bCs/>
          <w:sz w:val="20"/>
        </w:rPr>
        <w:t>Michał</w:t>
      </w:r>
      <w:proofErr w:type="spellEnd"/>
      <w:r w:rsidR="000E4C40" w:rsidRPr="000E4C40">
        <w:rPr>
          <w:b/>
          <w:bCs/>
          <w:sz w:val="20"/>
        </w:rPr>
        <w:t xml:space="preserve"> </w:t>
      </w:r>
      <w:proofErr w:type="spellStart"/>
      <w:r w:rsidR="000E4C40" w:rsidRPr="000E4C40">
        <w:rPr>
          <w:b/>
          <w:bCs/>
          <w:sz w:val="20"/>
        </w:rPr>
        <w:t>Sobótka</w:t>
      </w:r>
      <w:proofErr w:type="spellEnd"/>
      <w:r w:rsidR="000E4C40">
        <w:rPr>
          <w:b/>
          <w:bCs/>
          <w:sz w:val="20"/>
        </w:rPr>
        <w:t xml:space="preserve">. Auch hier gibt </w:t>
      </w:r>
      <w:proofErr w:type="spellStart"/>
      <w:r w:rsidR="000E4C40">
        <w:rPr>
          <w:b/>
          <w:bCs/>
          <w:sz w:val="20"/>
        </w:rPr>
        <w:t>GWAdriga</w:t>
      </w:r>
      <w:proofErr w:type="spellEnd"/>
      <w:r w:rsidR="000E4C40">
        <w:rPr>
          <w:b/>
          <w:bCs/>
          <w:sz w:val="20"/>
        </w:rPr>
        <w:t xml:space="preserve"> auf der E-world erste Ausblicke, etwa auf </w:t>
      </w:r>
      <w:r w:rsidR="009A3CF3">
        <w:rPr>
          <w:b/>
          <w:bCs/>
          <w:sz w:val="20"/>
        </w:rPr>
        <w:t xml:space="preserve">die </w:t>
      </w:r>
      <w:r w:rsidR="009A3CF3" w:rsidRPr="009A3CF3">
        <w:rPr>
          <w:b/>
          <w:bCs/>
          <w:sz w:val="20"/>
        </w:rPr>
        <w:t>Steuerung von Einspeisen und -verbrauchern über das Smart Meter Gateway</w:t>
      </w:r>
      <w:r w:rsidR="009A3CF3">
        <w:rPr>
          <w:b/>
          <w:bCs/>
          <w:sz w:val="20"/>
        </w:rPr>
        <w:t>.</w:t>
      </w:r>
    </w:p>
    <w:p w14:paraId="4B075342" w14:textId="68C4B813" w:rsidR="00137135" w:rsidRPr="00C22804" w:rsidRDefault="004A17BC" w:rsidP="00137135">
      <w:pPr>
        <w:widowControl w:val="0"/>
        <w:autoSpaceDE w:val="0"/>
        <w:autoSpaceDN w:val="0"/>
        <w:adjustRightInd w:val="0"/>
        <w:spacing w:before="100" w:beforeAutospacing="1" w:after="100" w:afterAutospacing="1" w:line="360" w:lineRule="auto"/>
        <w:rPr>
          <w:sz w:val="20"/>
        </w:rPr>
      </w:pPr>
      <w:r>
        <w:rPr>
          <w:sz w:val="20"/>
        </w:rPr>
        <w:t>Gateway Administration</w:t>
      </w:r>
      <w:r w:rsidR="00137135">
        <w:rPr>
          <w:sz w:val="20"/>
        </w:rPr>
        <w:t xml:space="preserve"> </w:t>
      </w:r>
      <w:r w:rsidR="00137135" w:rsidRPr="000B70F9">
        <w:rPr>
          <w:sz w:val="20"/>
        </w:rPr>
        <w:t>zum Anfassen</w:t>
      </w:r>
      <w:r w:rsidR="00137135">
        <w:rPr>
          <w:sz w:val="20"/>
        </w:rPr>
        <w:t xml:space="preserve"> bietet die </w:t>
      </w:r>
      <w:proofErr w:type="spellStart"/>
      <w:r w:rsidR="00137135">
        <w:rPr>
          <w:sz w:val="20"/>
        </w:rPr>
        <w:t>GWAdriga</w:t>
      </w:r>
      <w:proofErr w:type="spellEnd"/>
      <w:r w:rsidR="00137135">
        <w:rPr>
          <w:sz w:val="20"/>
        </w:rPr>
        <w:t xml:space="preserve">-Zählerwand: Hier können sich E-world-Besucher ein direktes Bild </w:t>
      </w:r>
      <w:proofErr w:type="gramStart"/>
      <w:r w:rsidR="00137135">
        <w:rPr>
          <w:sz w:val="20"/>
        </w:rPr>
        <w:t>davon machen</w:t>
      </w:r>
      <w:proofErr w:type="gramEnd"/>
      <w:r w:rsidR="00137135">
        <w:rPr>
          <w:sz w:val="20"/>
        </w:rPr>
        <w:t>, wie Gateway Administration und Messdaten- Management praktisch aussehen werden. An der</w:t>
      </w:r>
      <w:r w:rsidR="004D6A64">
        <w:rPr>
          <w:rStyle w:val="Kommentarzeichen"/>
          <w:lang w:val="x-none" w:eastAsia="x-none"/>
        </w:rPr>
        <w:t xml:space="preserve"> Wand sind </w:t>
      </w:r>
      <w:r w:rsidR="00137135">
        <w:rPr>
          <w:sz w:val="20"/>
        </w:rPr>
        <w:t xml:space="preserve">unterschiedliche intelligente Messsysteme mit Gateway-Herstellern wie Theben, PPC und EMH installiert. Die Geräte entsprechen im </w:t>
      </w:r>
      <w:r w:rsidR="00137135">
        <w:rPr>
          <w:sz w:val="20"/>
        </w:rPr>
        <w:lastRenderedPageBreak/>
        <w:t xml:space="preserve">Großen und Ganzen bereits den Systemen, wie sie </w:t>
      </w:r>
      <w:r w:rsidR="008D1B03" w:rsidRPr="00241253">
        <w:rPr>
          <w:sz w:val="20"/>
        </w:rPr>
        <w:t>nach der erfolgreichen Zertifizierung durch BSI zur Verfügung stehen werden</w:t>
      </w:r>
      <w:r w:rsidR="00137135">
        <w:rPr>
          <w:sz w:val="20"/>
        </w:rPr>
        <w:t xml:space="preserve">, auch wenn einzelne Funktionen noch nicht implementiert sind. </w:t>
      </w:r>
    </w:p>
    <w:tbl>
      <w:tblPr>
        <w:tblW w:w="9851" w:type="dxa"/>
        <w:tblCellMar>
          <w:left w:w="70" w:type="dxa"/>
          <w:right w:w="70" w:type="dxa"/>
        </w:tblCellMar>
        <w:tblLook w:val="0000" w:firstRow="0" w:lastRow="0" w:firstColumn="0" w:lastColumn="0" w:noHBand="0" w:noVBand="0"/>
      </w:tblPr>
      <w:tblGrid>
        <w:gridCol w:w="4890"/>
        <w:gridCol w:w="4961"/>
      </w:tblGrid>
      <w:tr w:rsidR="00137135" w:rsidRPr="003864F7" w14:paraId="3D27DA81" w14:textId="77777777" w:rsidTr="009358D6">
        <w:trPr>
          <w:trHeight w:val="1283"/>
        </w:trPr>
        <w:tc>
          <w:tcPr>
            <w:tcW w:w="4890" w:type="dxa"/>
          </w:tcPr>
          <w:p w14:paraId="7311F4FF" w14:textId="3912B547" w:rsidR="00137135" w:rsidRPr="00656F20" w:rsidRDefault="00137135" w:rsidP="009358D6">
            <w:pPr>
              <w:spacing w:before="100" w:beforeAutospacing="1" w:after="100" w:afterAutospacing="1" w:line="240" w:lineRule="auto"/>
              <w:rPr>
                <w:rFonts w:ascii="Arial" w:hAnsi="Arial" w:cs="Calibri"/>
                <w:bCs/>
                <w:sz w:val="16"/>
                <w:szCs w:val="26"/>
              </w:rPr>
            </w:pPr>
            <w:r w:rsidRPr="003864F7">
              <w:rPr>
                <w:rFonts w:ascii="Arial" w:hAnsi="Arial" w:cs="Calibri"/>
                <w:b/>
                <w:sz w:val="16"/>
                <w:szCs w:val="26"/>
              </w:rPr>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proofErr w:type="spellStart"/>
            <w:r w:rsidRPr="00656F20">
              <w:rPr>
                <w:rFonts w:ascii="Arial" w:hAnsi="Arial" w:cs="Calibri"/>
                <w:sz w:val="16"/>
                <w:szCs w:val="26"/>
              </w:rPr>
              <w:t>GWAdriga</w:t>
            </w:r>
            <w:proofErr w:type="spellEnd"/>
            <w:r w:rsidRPr="00656F20">
              <w:rPr>
                <w:rFonts w:ascii="Arial" w:hAnsi="Arial" w:cs="Calibri"/>
                <w:sz w:val="16"/>
                <w:szCs w:val="26"/>
              </w:rPr>
              <w:t xml:space="preserve"> GmbH &amp; Co.</w:t>
            </w:r>
            <w:r w:rsidR="00241253">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Judith </w:t>
            </w:r>
            <w:proofErr w:type="spellStart"/>
            <w:r>
              <w:rPr>
                <w:rFonts w:ascii="Arial" w:hAnsi="Arial" w:cs="Calibri"/>
                <w:sz w:val="16"/>
                <w:szCs w:val="26"/>
              </w:rPr>
              <w:t>Kaulich</w:t>
            </w:r>
            <w:proofErr w:type="spellEnd"/>
            <w:r w:rsidR="00060B5E">
              <w:rPr>
                <w:rFonts w:ascii="Arial" w:hAnsi="Arial" w:cs="Calibri"/>
                <w:bCs/>
                <w:sz w:val="16"/>
                <w:szCs w:val="26"/>
              </w:rPr>
              <w:br/>
              <w:t>Kurfürstendamm 33 – 1071</w:t>
            </w:r>
            <w:r>
              <w:rPr>
                <w:rFonts w:ascii="Arial" w:hAnsi="Arial" w:cs="Calibri"/>
                <w:bCs/>
                <w:sz w:val="16"/>
                <w:szCs w:val="26"/>
              </w:rPr>
              <w:t>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r>
            <w:r w:rsidRPr="0079185F">
              <w:rPr>
                <w:rFonts w:ascii="Arial" w:hAnsi="Arial" w:cs="Calibri"/>
                <w:bCs/>
                <w:sz w:val="16"/>
                <w:szCs w:val="26"/>
              </w:rPr>
              <w:t>j.kaulich@gwadriga.de</w:t>
            </w:r>
            <w:r>
              <w:rPr>
                <w:rFonts w:ascii="Arial" w:hAnsi="Arial" w:cs="Calibri"/>
                <w:bCs/>
                <w:sz w:val="16"/>
                <w:szCs w:val="26"/>
              </w:rPr>
              <w:br/>
            </w:r>
            <w:hyperlink r:id="rId7" w:history="1">
              <w:r w:rsidRPr="00241253">
                <w:rPr>
                  <w:rFonts w:ascii="Arial" w:hAnsi="Arial" w:cs="Calibri"/>
                  <w:bCs/>
                  <w:sz w:val="16"/>
                  <w:szCs w:val="26"/>
                </w:rPr>
                <w:t>www.gwadriga.de</w:t>
              </w:r>
            </w:hyperlink>
          </w:p>
        </w:tc>
        <w:tc>
          <w:tcPr>
            <w:tcW w:w="4961" w:type="dxa"/>
          </w:tcPr>
          <w:p w14:paraId="12F0DBAB" w14:textId="77777777" w:rsidR="00137135" w:rsidRPr="003864F7" w:rsidRDefault="00137135" w:rsidP="009358D6">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3CF66739" w14:textId="77777777" w:rsidR="00137135" w:rsidRDefault="00137135" w:rsidP="00137135">
      <w:pPr>
        <w:spacing w:line="240" w:lineRule="auto"/>
        <w:rPr>
          <w:rFonts w:ascii="Arial" w:hAnsi="Arial" w:cs="Calibri"/>
          <w:b/>
          <w:sz w:val="16"/>
          <w:szCs w:val="26"/>
        </w:rPr>
      </w:pPr>
    </w:p>
    <w:p w14:paraId="53E2BFCF" w14:textId="77777777" w:rsidR="00137135" w:rsidRPr="00352927" w:rsidRDefault="00137135" w:rsidP="00137135">
      <w:pPr>
        <w:spacing w:line="240" w:lineRule="auto"/>
        <w:rPr>
          <w:rFonts w:ascii="Arial" w:hAnsi="Arial" w:cs="Calibri"/>
          <w:b/>
          <w:sz w:val="16"/>
          <w:szCs w:val="26"/>
        </w:rPr>
      </w:pPr>
      <w:proofErr w:type="spellStart"/>
      <w:r w:rsidRPr="00352927">
        <w:rPr>
          <w:rFonts w:ascii="Arial" w:hAnsi="Arial" w:cs="Calibri"/>
          <w:b/>
          <w:sz w:val="16"/>
          <w:szCs w:val="26"/>
        </w:rPr>
        <w:t>GWAdriga</w:t>
      </w:r>
      <w:proofErr w:type="spellEnd"/>
    </w:p>
    <w:p w14:paraId="3CE55AB1" w14:textId="77777777" w:rsidR="00137135" w:rsidRDefault="00137135" w:rsidP="00137135">
      <w:pPr>
        <w:spacing w:line="240" w:lineRule="auto"/>
        <w:rPr>
          <w:rFonts w:ascii="Times New Roman" w:hAnsi="Times New Roman"/>
          <w:sz w:val="20"/>
        </w:rPr>
      </w:pPr>
      <w:proofErr w:type="spellStart"/>
      <w:r w:rsidRPr="00347CA1">
        <w:rPr>
          <w:rFonts w:ascii="Arial" w:hAnsi="Arial" w:cs="Calibri"/>
          <w:sz w:val="16"/>
          <w:szCs w:val="26"/>
        </w:rPr>
        <w:t>GWAdriga</w:t>
      </w:r>
      <w:proofErr w:type="spellEnd"/>
      <w:r w:rsidRPr="00347CA1">
        <w:rPr>
          <w:rFonts w:ascii="Arial" w:hAnsi="Arial" w:cs="Calibri"/>
          <w:sz w:val="16"/>
          <w:szCs w:val="26"/>
        </w:rPr>
        <w:t xml:space="preserve"> mit Sitz in Berlin wurde </w:t>
      </w:r>
      <w:r>
        <w:rPr>
          <w:rFonts w:ascii="Arial" w:hAnsi="Arial" w:cs="Calibri"/>
          <w:sz w:val="16"/>
          <w:szCs w:val="26"/>
        </w:rPr>
        <w:t xml:space="preserve">2016 </w:t>
      </w:r>
      <w:r w:rsidRPr="00347CA1">
        <w:rPr>
          <w:rFonts w:ascii="Arial" w:hAnsi="Arial" w:cs="Calibri"/>
          <w:sz w:val="16"/>
          <w:szCs w:val="26"/>
        </w:rPr>
        <w:t xml:space="preserve">von EWE, </w:t>
      </w:r>
      <w:proofErr w:type="spellStart"/>
      <w:r w:rsidRPr="00347CA1">
        <w:rPr>
          <w:rFonts w:ascii="Arial" w:hAnsi="Arial" w:cs="Calibri"/>
          <w:sz w:val="16"/>
          <w:szCs w:val="26"/>
        </w:rPr>
        <w:t>RheinEnergie</w:t>
      </w:r>
      <w:proofErr w:type="spellEnd"/>
      <w:r w:rsidRPr="00347CA1">
        <w:rPr>
          <w:rFonts w:ascii="Arial" w:hAnsi="Arial" w:cs="Calibri"/>
          <w:sz w:val="16"/>
          <w:szCs w:val="26"/>
        </w:rPr>
        <w:t xml:space="preserve"> und Westfalen Weser Netz</w:t>
      </w:r>
      <w:r>
        <w:rPr>
          <w:rFonts w:ascii="Arial" w:hAnsi="Arial" w:cs="Calibri"/>
          <w:sz w:val="16"/>
          <w:szCs w:val="26"/>
        </w:rPr>
        <w:t xml:space="preserve"> gegründet. Als </w:t>
      </w:r>
      <w:proofErr w:type="spellStart"/>
      <w:r>
        <w:rPr>
          <w:rFonts w:ascii="Arial" w:hAnsi="Arial" w:cs="Calibri"/>
          <w:sz w:val="16"/>
          <w:szCs w:val="26"/>
        </w:rPr>
        <w:t>Full</w:t>
      </w:r>
      <w:proofErr w:type="spellEnd"/>
      <w:r>
        <w:rPr>
          <w:rFonts w:ascii="Arial" w:hAnsi="Arial" w:cs="Calibri"/>
          <w:sz w:val="16"/>
          <w:szCs w:val="26"/>
        </w:rPr>
        <w:t xml:space="preserve"> Service Dienstleister konzentriert sich das Unternehmen auf die Abwicklung der Smart Meter Gateway-Administration und des Messdatenmanagements. Darüber hinaus entwickelt </w:t>
      </w:r>
      <w:proofErr w:type="spellStart"/>
      <w:r>
        <w:rPr>
          <w:rFonts w:ascii="Arial" w:hAnsi="Arial" w:cs="Calibri"/>
          <w:sz w:val="16"/>
          <w:szCs w:val="26"/>
        </w:rPr>
        <w:t>GWAdriga</w:t>
      </w:r>
      <w:proofErr w:type="spellEnd"/>
      <w:r>
        <w:rPr>
          <w:rFonts w:ascii="Arial" w:hAnsi="Arial" w:cs="Calibri"/>
          <w:sz w:val="16"/>
          <w:szCs w:val="26"/>
        </w:rPr>
        <w:t xml:space="preserve"> datenbasierte Mehrwertangebote für die Energiewirtschaft. Kernzielgruppe sind mittlere und große Versorgungsunternehmen aber auch Dienstleister, die die Interessen von unterschiedlichen Stadtwerken bündeln. Mit ca.</w:t>
      </w:r>
      <w:r w:rsidRPr="00347CA1">
        <w:rPr>
          <w:rFonts w:ascii="Arial" w:hAnsi="Arial" w:cs="Calibri"/>
          <w:sz w:val="16"/>
          <w:szCs w:val="26"/>
        </w:rPr>
        <w:t xml:space="preserve"> 3,4 Mio. Zählpunkten und etwa 480.000 </w:t>
      </w:r>
      <w:r>
        <w:rPr>
          <w:rFonts w:ascii="Arial" w:hAnsi="Arial" w:cs="Calibri"/>
          <w:sz w:val="16"/>
          <w:szCs w:val="26"/>
        </w:rPr>
        <w:t>intelligenten Messsystemen</w:t>
      </w:r>
      <w:r w:rsidRPr="00347CA1">
        <w:rPr>
          <w:rFonts w:ascii="Arial" w:hAnsi="Arial" w:cs="Calibri"/>
          <w:sz w:val="16"/>
          <w:szCs w:val="26"/>
        </w:rPr>
        <w:t xml:space="preserve"> verfügt </w:t>
      </w:r>
      <w:proofErr w:type="spellStart"/>
      <w:r w:rsidRPr="00347CA1">
        <w:rPr>
          <w:rFonts w:ascii="Arial" w:hAnsi="Arial" w:cs="Calibri"/>
          <w:sz w:val="16"/>
          <w:szCs w:val="26"/>
        </w:rPr>
        <w:t>GWAdriga</w:t>
      </w:r>
      <w:proofErr w:type="spellEnd"/>
      <w:r>
        <w:rPr>
          <w:rFonts w:ascii="Arial" w:hAnsi="Arial" w:cs="Calibri"/>
          <w:sz w:val="16"/>
          <w:szCs w:val="26"/>
        </w:rPr>
        <w:t xml:space="preserve"> schon mit der Gründung</w:t>
      </w:r>
      <w:r w:rsidRPr="00347CA1">
        <w:rPr>
          <w:rFonts w:ascii="Arial" w:hAnsi="Arial" w:cs="Calibri"/>
          <w:sz w:val="16"/>
          <w:szCs w:val="26"/>
        </w:rPr>
        <w:t xml:space="preserve"> </w:t>
      </w:r>
      <w:r>
        <w:rPr>
          <w:rFonts w:ascii="Arial" w:hAnsi="Arial" w:cs="Calibri"/>
          <w:sz w:val="16"/>
          <w:szCs w:val="26"/>
        </w:rPr>
        <w:t xml:space="preserve">über ein Mengengerüst, das einen wirtschaftlichen Betrieb </w:t>
      </w:r>
      <w:r w:rsidRPr="00F76505">
        <w:rPr>
          <w:rFonts w:ascii="Arial" w:hAnsi="Arial" w:cs="Calibri"/>
          <w:sz w:val="16"/>
          <w:szCs w:val="26"/>
        </w:rPr>
        <w:t>der Smart Meter Gateway-Administration</w:t>
      </w:r>
      <w:r>
        <w:rPr>
          <w:rFonts w:ascii="Arial" w:hAnsi="Arial" w:cs="Calibri"/>
          <w:sz w:val="16"/>
          <w:szCs w:val="26"/>
        </w:rPr>
        <w:t xml:space="preserve"> erlaubt. Zusätzlich profitieren die Kunden von einer starken Einkaufsgemeinschaft. Die von </w:t>
      </w:r>
      <w:proofErr w:type="spellStart"/>
      <w:r>
        <w:rPr>
          <w:rFonts w:ascii="Arial" w:hAnsi="Arial" w:cs="Calibri"/>
          <w:sz w:val="16"/>
          <w:szCs w:val="26"/>
        </w:rPr>
        <w:t>GWAdriga</w:t>
      </w:r>
      <w:proofErr w:type="spellEnd"/>
      <w:r>
        <w:rPr>
          <w:rFonts w:ascii="Arial" w:hAnsi="Arial" w:cs="Calibri"/>
          <w:sz w:val="16"/>
          <w:szCs w:val="26"/>
        </w:rPr>
        <w:t xml:space="preserve"> verwendeten IT-Systeme werden von der BTC AG geliefert, einem IT-Unternehmen, das ebenfalls fest in der Energiewirtschaft verwurzelt ist.</w:t>
      </w:r>
    </w:p>
    <w:p w14:paraId="7AD8CD51" w14:textId="610F2D52" w:rsidR="00A73196" w:rsidRPr="00137135" w:rsidRDefault="00A73196" w:rsidP="00137135"/>
    <w:sectPr w:rsidR="00A73196" w:rsidRPr="00137135"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65E051" w14:textId="77777777" w:rsidR="0070509A" w:rsidRDefault="0070509A">
      <w:pPr>
        <w:spacing w:line="240" w:lineRule="auto"/>
      </w:pPr>
      <w:r>
        <w:separator/>
      </w:r>
    </w:p>
  </w:endnote>
  <w:endnote w:type="continuationSeparator" w:id="0">
    <w:p w14:paraId="22FD1D1C" w14:textId="77777777" w:rsidR="0070509A" w:rsidRDefault="0070509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0000000000000000000"/>
    <w:charset w:val="00"/>
    <w:family w:val="auto"/>
    <w:notTrueType/>
    <w:pitch w:val="variable"/>
    <w:sig w:usb0="00000003" w:usb1="00000000" w:usb2="00000000" w:usb3="00000000" w:csb0="00000001" w:csb1="00000000"/>
  </w:font>
  <w:font w:name="Lucida Grande">
    <w:altName w:val="Times New Roman"/>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OpenSans">
    <w:altName w:val="Calibri"/>
    <w:panose1 w:val="00000000000000000000"/>
    <w:charset w:val="00"/>
    <w:family w:val="auto"/>
    <w:notTrueType/>
    <w:pitch w:val="default"/>
    <w:sig w:usb0="00000003" w:usb1="00000000" w:usb2="00000000" w:usb3="00000000" w:csb0="00000001" w:csb1="00000000"/>
  </w:font>
  <w:font w:name="ＭＳ ゴシック">
    <w:charset w:val="80"/>
    <w:family w:val="auto"/>
    <w:pitch w:val="variable"/>
    <w:sig w:usb0="E00002FF" w:usb1="6AC7FDFB" w:usb2="08000012" w:usb3="00000000" w:csb0="0002009F" w:csb1="00000000"/>
  </w:font>
  <w:font w:name="Angsana New">
    <w:panose1 w:val="02020603050405020304"/>
    <w:charset w:val="00"/>
    <w:family w:val="auto"/>
    <w:pitch w:val="variable"/>
    <w:sig w:usb0="81000003" w:usb1="00000000" w:usb2="00000000" w:usb3="00000000" w:csb0="00010001"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Cordia New">
    <w:panose1 w:val="020B0304020202020204"/>
    <w:charset w:val="00"/>
    <w:family w:val="auto"/>
    <w:pitch w:val="variable"/>
    <w:sig w:usb0="81000003" w:usb1="00000000" w:usb2="00000000" w:usb3="00000000" w:csb0="0001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E777DB" w14:textId="77777777" w:rsidR="0070509A" w:rsidRDefault="0070509A">
      <w:pPr>
        <w:spacing w:line="240" w:lineRule="auto"/>
      </w:pPr>
      <w:r>
        <w:separator/>
      </w:r>
    </w:p>
  </w:footnote>
  <w:footnote w:type="continuationSeparator" w:id="0">
    <w:p w14:paraId="6198071A" w14:textId="77777777" w:rsidR="0070509A" w:rsidRDefault="0070509A">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89340D" w14:textId="6C50C02D" w:rsidR="00BF2705" w:rsidRDefault="00304583" w:rsidP="003F13E4">
    <w:pPr>
      <w:pStyle w:val="Kopfzeile"/>
      <w:tabs>
        <w:tab w:val="clear" w:pos="9072"/>
        <w:tab w:val="right" w:pos="9639"/>
      </w:tabs>
      <w:ind w:right="-2267"/>
      <w:jc w:val="right"/>
    </w:pPr>
    <w:r>
      <w:rPr>
        <w:noProof/>
        <w:lang w:bidi="th-TH"/>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9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E09"/>
    <w:rsid w:val="00003414"/>
    <w:rsid w:val="00015E02"/>
    <w:rsid w:val="00021EB3"/>
    <w:rsid w:val="0004067C"/>
    <w:rsid w:val="0005543D"/>
    <w:rsid w:val="00060B5E"/>
    <w:rsid w:val="00065508"/>
    <w:rsid w:val="0006708C"/>
    <w:rsid w:val="000925D2"/>
    <w:rsid w:val="000A02C3"/>
    <w:rsid w:val="000B32E1"/>
    <w:rsid w:val="000B70F9"/>
    <w:rsid w:val="000B7343"/>
    <w:rsid w:val="000E4C40"/>
    <w:rsid w:val="000E4CF8"/>
    <w:rsid w:val="000F1B8E"/>
    <w:rsid w:val="00102119"/>
    <w:rsid w:val="00127506"/>
    <w:rsid w:val="00137135"/>
    <w:rsid w:val="001745E2"/>
    <w:rsid w:val="00184FEC"/>
    <w:rsid w:val="0019393E"/>
    <w:rsid w:val="001A7856"/>
    <w:rsid w:val="001A7887"/>
    <w:rsid w:val="001B72B0"/>
    <w:rsid w:val="001D217F"/>
    <w:rsid w:val="001E6A0D"/>
    <w:rsid w:val="001F1670"/>
    <w:rsid w:val="00205C70"/>
    <w:rsid w:val="00207126"/>
    <w:rsid w:val="002203D0"/>
    <w:rsid w:val="002210CA"/>
    <w:rsid w:val="00224BEC"/>
    <w:rsid w:val="002264B4"/>
    <w:rsid w:val="00241253"/>
    <w:rsid w:val="002460DC"/>
    <w:rsid w:val="00263140"/>
    <w:rsid w:val="00270260"/>
    <w:rsid w:val="00271453"/>
    <w:rsid w:val="00275814"/>
    <w:rsid w:val="00276BAB"/>
    <w:rsid w:val="0028567C"/>
    <w:rsid w:val="002913B8"/>
    <w:rsid w:val="002A1320"/>
    <w:rsid w:val="002A256B"/>
    <w:rsid w:val="002E580B"/>
    <w:rsid w:val="002E655F"/>
    <w:rsid w:val="002E7DE9"/>
    <w:rsid w:val="002F7A9C"/>
    <w:rsid w:val="00304583"/>
    <w:rsid w:val="00313A08"/>
    <w:rsid w:val="00330403"/>
    <w:rsid w:val="00344E8A"/>
    <w:rsid w:val="00347CA1"/>
    <w:rsid w:val="00352927"/>
    <w:rsid w:val="00365F14"/>
    <w:rsid w:val="00372108"/>
    <w:rsid w:val="003774D9"/>
    <w:rsid w:val="00383E6E"/>
    <w:rsid w:val="003864F7"/>
    <w:rsid w:val="00397D1D"/>
    <w:rsid w:val="003A4AF3"/>
    <w:rsid w:val="003B393F"/>
    <w:rsid w:val="003C54B3"/>
    <w:rsid w:val="003E4BF2"/>
    <w:rsid w:val="003F13E4"/>
    <w:rsid w:val="004022D9"/>
    <w:rsid w:val="00415B29"/>
    <w:rsid w:val="0042053D"/>
    <w:rsid w:val="0044230A"/>
    <w:rsid w:val="00473487"/>
    <w:rsid w:val="00477D69"/>
    <w:rsid w:val="004A17BC"/>
    <w:rsid w:val="004A3941"/>
    <w:rsid w:val="004A77C5"/>
    <w:rsid w:val="004B0AA6"/>
    <w:rsid w:val="004D46EE"/>
    <w:rsid w:val="004D6A64"/>
    <w:rsid w:val="00523C66"/>
    <w:rsid w:val="00533039"/>
    <w:rsid w:val="00533A4B"/>
    <w:rsid w:val="005354C8"/>
    <w:rsid w:val="00540996"/>
    <w:rsid w:val="00545F62"/>
    <w:rsid w:val="00547500"/>
    <w:rsid w:val="00562908"/>
    <w:rsid w:val="005A11DF"/>
    <w:rsid w:val="005B69F7"/>
    <w:rsid w:val="005F2463"/>
    <w:rsid w:val="005F250F"/>
    <w:rsid w:val="00611E7D"/>
    <w:rsid w:val="00636C9D"/>
    <w:rsid w:val="00655AD6"/>
    <w:rsid w:val="00656F20"/>
    <w:rsid w:val="006733B7"/>
    <w:rsid w:val="006B33FD"/>
    <w:rsid w:val="006E614B"/>
    <w:rsid w:val="0070509A"/>
    <w:rsid w:val="00712FA5"/>
    <w:rsid w:val="0072054B"/>
    <w:rsid w:val="007402A6"/>
    <w:rsid w:val="0075007A"/>
    <w:rsid w:val="0076074E"/>
    <w:rsid w:val="00781E34"/>
    <w:rsid w:val="0079185F"/>
    <w:rsid w:val="007A3809"/>
    <w:rsid w:val="007B7FB5"/>
    <w:rsid w:val="007D693B"/>
    <w:rsid w:val="0081268C"/>
    <w:rsid w:val="0081410E"/>
    <w:rsid w:val="00817376"/>
    <w:rsid w:val="00862D3E"/>
    <w:rsid w:val="00867D0A"/>
    <w:rsid w:val="008A42F2"/>
    <w:rsid w:val="008A7267"/>
    <w:rsid w:val="008B142A"/>
    <w:rsid w:val="008B668B"/>
    <w:rsid w:val="008C6156"/>
    <w:rsid w:val="008D1B03"/>
    <w:rsid w:val="008E1FE1"/>
    <w:rsid w:val="008E41CF"/>
    <w:rsid w:val="008E5CB3"/>
    <w:rsid w:val="00903C4E"/>
    <w:rsid w:val="00930DE2"/>
    <w:rsid w:val="00953D67"/>
    <w:rsid w:val="009949EC"/>
    <w:rsid w:val="00994D7E"/>
    <w:rsid w:val="00994FB5"/>
    <w:rsid w:val="009A3CF3"/>
    <w:rsid w:val="009D0E09"/>
    <w:rsid w:val="009F1089"/>
    <w:rsid w:val="00A14D38"/>
    <w:rsid w:val="00A20007"/>
    <w:rsid w:val="00A512FE"/>
    <w:rsid w:val="00A6793E"/>
    <w:rsid w:val="00A73196"/>
    <w:rsid w:val="00A74E33"/>
    <w:rsid w:val="00A81E50"/>
    <w:rsid w:val="00A93818"/>
    <w:rsid w:val="00AA0B8F"/>
    <w:rsid w:val="00AA7058"/>
    <w:rsid w:val="00AD03F4"/>
    <w:rsid w:val="00B03CE5"/>
    <w:rsid w:val="00B205C8"/>
    <w:rsid w:val="00B27C58"/>
    <w:rsid w:val="00B370DB"/>
    <w:rsid w:val="00B40D3F"/>
    <w:rsid w:val="00B67B84"/>
    <w:rsid w:val="00B90BE4"/>
    <w:rsid w:val="00B93F6C"/>
    <w:rsid w:val="00BD4A34"/>
    <w:rsid w:val="00BF2705"/>
    <w:rsid w:val="00BF33DF"/>
    <w:rsid w:val="00C07597"/>
    <w:rsid w:val="00C115A1"/>
    <w:rsid w:val="00C22804"/>
    <w:rsid w:val="00C45216"/>
    <w:rsid w:val="00C5706E"/>
    <w:rsid w:val="00C6472E"/>
    <w:rsid w:val="00C75D65"/>
    <w:rsid w:val="00C86034"/>
    <w:rsid w:val="00C919C6"/>
    <w:rsid w:val="00CA6FF5"/>
    <w:rsid w:val="00CB1582"/>
    <w:rsid w:val="00CD15B6"/>
    <w:rsid w:val="00CE70B7"/>
    <w:rsid w:val="00CF66BF"/>
    <w:rsid w:val="00D21B9C"/>
    <w:rsid w:val="00D220C7"/>
    <w:rsid w:val="00D3093D"/>
    <w:rsid w:val="00D33421"/>
    <w:rsid w:val="00D3372D"/>
    <w:rsid w:val="00D44597"/>
    <w:rsid w:val="00D46106"/>
    <w:rsid w:val="00D50992"/>
    <w:rsid w:val="00D65121"/>
    <w:rsid w:val="00D921AA"/>
    <w:rsid w:val="00DA01D6"/>
    <w:rsid w:val="00DD5A37"/>
    <w:rsid w:val="00DF410D"/>
    <w:rsid w:val="00E02F73"/>
    <w:rsid w:val="00E05512"/>
    <w:rsid w:val="00E14934"/>
    <w:rsid w:val="00E15AA0"/>
    <w:rsid w:val="00E604AF"/>
    <w:rsid w:val="00E651F1"/>
    <w:rsid w:val="00E77ACB"/>
    <w:rsid w:val="00E84B0A"/>
    <w:rsid w:val="00E9408D"/>
    <w:rsid w:val="00ED454E"/>
    <w:rsid w:val="00EF16AC"/>
    <w:rsid w:val="00EF3AA3"/>
    <w:rsid w:val="00F02EF8"/>
    <w:rsid w:val="00F1701B"/>
    <w:rsid w:val="00F179AA"/>
    <w:rsid w:val="00F607D6"/>
    <w:rsid w:val="00F64526"/>
    <w:rsid w:val="00F76505"/>
    <w:rsid w:val="00F83625"/>
    <w:rsid w:val="00F86E49"/>
    <w:rsid w:val="00F9192E"/>
    <w:rsid w:val="00FA2496"/>
    <w:rsid w:val="00FB14EF"/>
    <w:rsid w:val="00FC6873"/>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gwadriga.de" TargetMode="External"/><Relationship Id="rId8" Type="http://schemas.openxmlformats.org/officeDocument/2006/relationships/hyperlink" Target="mailto:upa@press-n-relations.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507</Words>
  <Characters>3197</Characters>
  <Application>Microsoft Macintosh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3697</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9</cp:revision>
  <cp:lastPrinted>2016-12-01T14:06:00Z</cp:lastPrinted>
  <dcterms:created xsi:type="dcterms:W3CDTF">2016-12-05T09:09:00Z</dcterms:created>
  <dcterms:modified xsi:type="dcterms:W3CDTF">2016-12-07T07:23:00Z</dcterms:modified>
</cp:coreProperties>
</file>